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4A" w:rsidRDefault="00FA4D9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8pt;margin-top:-38.55pt;width:248.3pt;height:140.25pt;z-index:251659264" stroked="f">
            <v:textbox style="mso-next-textbox:#_x0000_s1027">
              <w:txbxContent>
                <w:p w:rsidR="00FA4D9F" w:rsidRDefault="00FA4D9F" w:rsidP="00FA4D9F">
                  <w:pPr>
                    <w:rPr>
                      <w:rFonts w:ascii="Rockwell Extra Bold" w:hAnsi="Rockwell Extra Bold"/>
                      <w:color w:val="548DD4" w:themeColor="text2" w:themeTint="99"/>
                      <w:sz w:val="28"/>
                      <w:szCs w:val="28"/>
                    </w:rPr>
                  </w:pPr>
                </w:p>
                <w:p w:rsidR="00FA4D9F" w:rsidRDefault="00FA4D9F" w:rsidP="00FA4D9F">
                  <w:pPr>
                    <w:rPr>
                      <w:rFonts w:ascii="Rockwell Extra Bold" w:hAnsi="Rockwell Extra Bold"/>
                      <w:color w:val="548DD4" w:themeColor="text2" w:themeTint="99"/>
                      <w:sz w:val="28"/>
                      <w:szCs w:val="28"/>
                    </w:rPr>
                  </w:pPr>
                </w:p>
                <w:p w:rsidR="00FA4D9F" w:rsidRPr="00FA4D9F" w:rsidRDefault="00FA4D9F" w:rsidP="00FA4D9F">
                  <w:pPr>
                    <w:rPr>
                      <w:rFonts w:ascii="Rockwell Extra Bold" w:hAnsi="Rockwell Extra Bold"/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rFonts w:ascii="Rockwell Extra Bold" w:hAnsi="Rockwell Extra Bold"/>
                      <w:color w:val="548DD4" w:themeColor="text2" w:themeTint="99"/>
                      <w:sz w:val="28"/>
                      <w:szCs w:val="28"/>
                    </w:rPr>
                    <w:t xml:space="preserve">   </w:t>
                  </w:r>
                  <w:r w:rsidRPr="00FA4D9F">
                    <w:rPr>
                      <w:rFonts w:ascii="Rockwell Extra Bold" w:hAnsi="Rockwell Extra Bold"/>
                      <w:color w:val="548DD4" w:themeColor="text2" w:themeTint="99"/>
                      <w:sz w:val="28"/>
                      <w:szCs w:val="28"/>
                    </w:rPr>
                    <w:t>PRESENT SIMPLE</w:t>
                  </w:r>
                </w:p>
              </w:txbxContent>
            </v:textbox>
          </v:shape>
        </w:pict>
      </w:r>
      <w:r w:rsidR="00304FBE">
        <w:t xml:space="preserve"> </w:t>
      </w:r>
      <w:r>
        <w:t xml:space="preserve">  </w:t>
      </w:r>
      <w:r w:rsidR="00304FBE">
        <w:t xml:space="preserve">  </w:t>
      </w:r>
      <w:r w:rsidR="00304FBE">
        <w:rPr>
          <w:noProof/>
          <w:lang w:eastAsia="fr-FR"/>
        </w:rPr>
        <w:drawing>
          <wp:inline distT="0" distB="0" distL="0" distR="0">
            <wp:extent cx="1872812" cy="69368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80" cy="69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FBE" w:rsidRDefault="00304FBE"/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2682114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9F" w:rsidRDefault="0013748B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26" type="#_x0000_t202" style="position:absolute;margin-left:-11.3pt;margin-top:4.9pt;width:541.3pt;height:404.7pt;z-index:251658240" stroked="f" strokecolor="#9f9" strokeweight="7.5pt">
            <v:textbox style="mso-next-textbox:#_x0000_s1026">
              <w:txbxContent>
                <w:p w:rsidR="00304FBE" w:rsidRPr="00681897" w:rsidRDefault="00681897" w:rsidP="00681897">
                  <w:pPr>
                    <w:jc w:val="center"/>
                    <w:rPr>
                      <w:rFonts w:ascii="Rockwell Extra Bold" w:hAnsi="Rockwell Extra Bold"/>
                      <w:color w:val="FF0000"/>
                      <w:sz w:val="40"/>
                      <w:szCs w:val="40"/>
                    </w:rPr>
                  </w:pPr>
                  <w:r w:rsidRPr="00681897">
                    <w:rPr>
                      <w:rFonts w:ascii="Rockwell Extra Bold" w:hAnsi="Rockwell Extra Bold"/>
                      <w:color w:val="FF0000"/>
                      <w:sz w:val="40"/>
                      <w:szCs w:val="40"/>
                    </w:rPr>
                    <w:t>Questions</w:t>
                  </w:r>
                </w:p>
                <w:tbl>
                  <w:tblPr>
                    <w:tblStyle w:val="Grilledutableau"/>
                    <w:tblW w:w="9683" w:type="dxa"/>
                    <w:tblBorders>
                      <w:top w:val="threeDEmboss" w:sz="24" w:space="0" w:color="auto"/>
                      <w:left w:val="threeDEmboss" w:sz="24" w:space="0" w:color="auto"/>
                      <w:bottom w:val="threeDEmboss" w:sz="24" w:space="0" w:color="auto"/>
                      <w:right w:val="threeDEmboss" w:sz="24" w:space="0" w:color="auto"/>
                      <w:insideH w:val="threeDEmboss" w:sz="24" w:space="0" w:color="auto"/>
                      <w:insideV w:val="threeDEmboss" w:sz="24" w:space="0" w:color="auto"/>
                    </w:tblBorders>
                    <w:tblLook w:val="04A0"/>
                  </w:tblPr>
                  <w:tblGrid>
                    <w:gridCol w:w="2444"/>
                    <w:gridCol w:w="2432"/>
                    <w:gridCol w:w="2416"/>
                    <w:gridCol w:w="2391"/>
                  </w:tblGrid>
                  <w:tr w:rsidR="00FA4D9F" w:rsidTr="0013748B">
                    <w:trPr>
                      <w:trHeight w:val="828"/>
                    </w:trPr>
                    <w:tc>
                      <w:tcPr>
                        <w:tcW w:w="2444" w:type="dxa"/>
                      </w:tcPr>
                      <w:p w:rsidR="00681897" w:rsidRPr="00681897" w:rsidRDefault="00681897" w:rsidP="00681897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681897" w:rsidRPr="00681897" w:rsidRDefault="00FA4D9F" w:rsidP="00FA4D9F">
                        <w:pPr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  <w:t xml:space="preserve">         </w:t>
                        </w:r>
                        <w:r w:rsidR="00681897"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  <w:t>DO</w:t>
                        </w:r>
                      </w:p>
                      <w:p w:rsidR="00681897" w:rsidRPr="00681897" w:rsidRDefault="00681897" w:rsidP="00681897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681897" w:rsidRPr="00681897" w:rsidRDefault="00681897" w:rsidP="00681897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2" w:type="dxa"/>
                      </w:tcPr>
                      <w:p w:rsidR="00681897" w:rsidRDefault="00681897"/>
                      <w:p w:rsidR="00FA4D9F" w:rsidRDefault="00FA4D9F" w:rsidP="00681897">
                        <w:pPr>
                          <w:jc w:val="center"/>
                          <w:rPr>
                            <w:rFonts w:ascii="Arial Black" w:hAnsi="Arial Black" w:cs="Arial"/>
                            <w:b/>
                          </w:rPr>
                        </w:pPr>
                      </w:p>
                      <w:p w:rsidR="00681897" w:rsidRPr="00681897" w:rsidRDefault="00681897" w:rsidP="00681897">
                        <w:pPr>
                          <w:jc w:val="center"/>
                          <w:rPr>
                            <w:rFonts w:ascii="Arial Black" w:hAnsi="Arial Black" w:cs="Arial"/>
                            <w:b/>
                          </w:rPr>
                        </w:pPr>
                        <w:r w:rsidRPr="00681897">
                          <w:rPr>
                            <w:rFonts w:ascii="Arial Black" w:hAnsi="Arial Black" w:cs="Arial"/>
                            <w:b/>
                          </w:rPr>
                          <w:t>I /YOU/WE / THEY</w:t>
                        </w:r>
                      </w:p>
                      <w:p w:rsidR="00681897" w:rsidRDefault="00681897"/>
                    </w:tc>
                    <w:tc>
                      <w:tcPr>
                        <w:tcW w:w="2416" w:type="dxa"/>
                      </w:tcPr>
                      <w:p w:rsidR="00681897" w:rsidRDefault="00681897"/>
                      <w:p w:rsidR="00FA4D9F" w:rsidRDefault="00FA4D9F" w:rsidP="00681897">
                        <w:pPr>
                          <w:jc w:val="center"/>
                          <w:rPr>
                            <w:rFonts w:ascii="Rockwell Extra Bold" w:hAnsi="Rockwell Extra Bold"/>
                            <w:sz w:val="28"/>
                            <w:szCs w:val="28"/>
                          </w:rPr>
                        </w:pPr>
                      </w:p>
                      <w:p w:rsidR="00681897" w:rsidRPr="00681897" w:rsidRDefault="00681897" w:rsidP="00681897">
                        <w:pPr>
                          <w:jc w:val="center"/>
                          <w:rPr>
                            <w:rFonts w:ascii="Rockwell Extra Bold" w:hAnsi="Rockwell Extra Bold"/>
                            <w:sz w:val="28"/>
                            <w:szCs w:val="28"/>
                          </w:rPr>
                        </w:pPr>
                        <w:r w:rsidRPr="00681897">
                          <w:rPr>
                            <w:rFonts w:ascii="Rockwell Extra Bold" w:hAnsi="Rockwell Extra Bold"/>
                            <w:sz w:val="28"/>
                            <w:szCs w:val="28"/>
                          </w:rPr>
                          <w:t>LIKE</w:t>
                        </w:r>
                      </w:p>
                    </w:tc>
                    <w:tc>
                      <w:tcPr>
                        <w:tcW w:w="2391" w:type="dxa"/>
                        <w:vMerge w:val="restart"/>
                        <w:shd w:val="clear" w:color="auto" w:fill="auto"/>
                      </w:tcPr>
                      <w:p w:rsidR="00681897" w:rsidRDefault="00681897"/>
                      <w:p w:rsidR="00681897" w:rsidRDefault="00681897"/>
                      <w:p w:rsidR="00681897" w:rsidRDefault="00681897"/>
                      <w:p w:rsidR="00681897" w:rsidRDefault="00681897"/>
                      <w:p w:rsidR="00681897" w:rsidRPr="00681897" w:rsidRDefault="00FA4D9F">
                        <w:pPr>
                          <w:rPr>
                            <w:rFonts w:ascii="Rockwell Extra Bold" w:hAnsi="Rockwell Extra Bold"/>
                            <w:sz w:val="32"/>
                            <w:szCs w:val="32"/>
                          </w:rPr>
                        </w:pPr>
                        <w:r>
                          <w:t xml:space="preserve">  </w:t>
                        </w:r>
                        <w:proofErr w:type="gramStart"/>
                        <w:r w:rsidR="00681897" w:rsidRPr="00681897">
                          <w:rPr>
                            <w:rFonts w:ascii="Rockwell Extra Bold" w:hAnsi="Rockwell Extra Bold"/>
                            <w:sz w:val="32"/>
                            <w:szCs w:val="32"/>
                          </w:rPr>
                          <w:t>READING ?</w:t>
                        </w:r>
                        <w:proofErr w:type="gramEnd"/>
                      </w:p>
                    </w:tc>
                  </w:tr>
                  <w:tr w:rsidR="00FA4D9F" w:rsidTr="0013748B">
                    <w:trPr>
                      <w:trHeight w:val="1613"/>
                    </w:trPr>
                    <w:tc>
                      <w:tcPr>
                        <w:tcW w:w="2444" w:type="dxa"/>
                      </w:tcPr>
                      <w:p w:rsidR="00681897" w:rsidRPr="00681897" w:rsidRDefault="00681897" w:rsidP="00FA4D9F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681897" w:rsidRPr="00681897" w:rsidRDefault="00681897" w:rsidP="00FA4D9F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  <w:t>DOES</w:t>
                        </w:r>
                      </w:p>
                      <w:p w:rsidR="00681897" w:rsidRPr="00681897" w:rsidRDefault="00681897" w:rsidP="00FA4D9F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681897" w:rsidRPr="00681897" w:rsidRDefault="00681897" w:rsidP="00FA4D9F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2" w:type="dxa"/>
                      </w:tcPr>
                      <w:p w:rsidR="00681897" w:rsidRDefault="00681897" w:rsidP="00FA4D9F">
                        <w:pPr>
                          <w:jc w:val="center"/>
                        </w:pPr>
                      </w:p>
                      <w:p w:rsidR="00681897" w:rsidRPr="00681897" w:rsidRDefault="00681897" w:rsidP="00FA4D9F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681897">
                          <w:rPr>
                            <w:rFonts w:ascii="Arial Black" w:hAnsi="Arial Black"/>
                          </w:rPr>
                          <w:t>HE / SHE / IT</w:t>
                        </w:r>
                      </w:p>
                    </w:tc>
                    <w:tc>
                      <w:tcPr>
                        <w:tcW w:w="2416" w:type="dxa"/>
                      </w:tcPr>
                      <w:p w:rsidR="00681897" w:rsidRDefault="00681897" w:rsidP="00681897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</w:pPr>
                      </w:p>
                      <w:p w:rsidR="00681897" w:rsidRPr="00681897" w:rsidRDefault="00681897" w:rsidP="00FA4D9F">
                        <w:pPr>
                          <w:jc w:val="center"/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</w:pPr>
                        <w:r w:rsidRPr="00681897">
                          <w:rPr>
                            <w:rFonts w:ascii="Rockwell Extra Bold" w:hAnsi="Rockwell Extra Bold"/>
                            <w:color w:val="FF0000"/>
                            <w:sz w:val="32"/>
                            <w:szCs w:val="32"/>
                          </w:rPr>
                          <w:t>LIKE</w:t>
                        </w:r>
                      </w:p>
                    </w:tc>
                    <w:tc>
                      <w:tcPr>
                        <w:tcW w:w="2391" w:type="dxa"/>
                        <w:vMerge/>
                        <w:shd w:val="clear" w:color="auto" w:fill="auto"/>
                      </w:tcPr>
                      <w:p w:rsidR="00681897" w:rsidRDefault="00681897"/>
                    </w:tc>
                  </w:tr>
                </w:tbl>
                <w:p w:rsidR="0013748B" w:rsidRPr="0013748B" w:rsidRDefault="0013748B" w:rsidP="0013748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Je </w:t>
                  </w:r>
                  <w:proofErr w:type="spellStart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>remarque</w:t>
                  </w:r>
                  <w:proofErr w:type="spellEnd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 l’……………………………………de ………………….qui </w:t>
                  </w:r>
                  <w:proofErr w:type="spellStart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>devient</w:t>
                  </w:r>
                  <w:proofErr w:type="spellEnd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 ……………………à la ………………………………………………………….</w:t>
                  </w:r>
                  <w:proofErr w:type="spellStart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>C’est</w:t>
                  </w:r>
                  <w:proofErr w:type="spellEnd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 un …………………………………..qui </w:t>
                  </w:r>
                  <w:proofErr w:type="spellStart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>permet</w:t>
                  </w:r>
                  <w:proofErr w:type="spellEnd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>verbe</w:t>
                  </w:r>
                  <w:proofErr w:type="spellEnd"/>
                  <w:r w:rsidRPr="0013748B">
                    <w:rPr>
                      <w:rFonts w:ascii="Arial" w:hAnsi="Arial" w:cs="Arial"/>
                      <w:sz w:val="24"/>
                      <w:szCs w:val="24"/>
                    </w:rPr>
                    <w:t xml:space="preserve"> …………………………..de se CONJUGUER au 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304FBE" w:rsidRDefault="00304FBE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>
      <w:pPr>
        <w:rPr>
          <w:noProof/>
          <w:lang w:eastAsia="fr-FR"/>
        </w:rPr>
      </w:pPr>
    </w:p>
    <w:p w:rsidR="00FA4D9F" w:rsidRDefault="00FA4D9F"/>
    <w:sectPr w:rsidR="00FA4D9F" w:rsidSect="0098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DB3"/>
    <w:multiLevelType w:val="hybridMultilevel"/>
    <w:tmpl w:val="6E2874CA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304FBE"/>
    <w:rsid w:val="0013748B"/>
    <w:rsid w:val="00304FBE"/>
    <w:rsid w:val="004A68F5"/>
    <w:rsid w:val="00681897"/>
    <w:rsid w:val="0098314A"/>
    <w:rsid w:val="00FA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9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A4D9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4D9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4D9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4D9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4D9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4D9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4D9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4D9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4D9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1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FA4D9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FA4D9F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FA4D9F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FA4D9F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A4D9F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A4D9F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A4D9F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A4D9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A4D9F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A4D9F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A4D9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A4D9F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4D9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A4D9F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FA4D9F"/>
    <w:rPr>
      <w:b/>
      <w:bCs/>
    </w:rPr>
  </w:style>
  <w:style w:type="character" w:styleId="Accentuation">
    <w:name w:val="Emphasis"/>
    <w:uiPriority w:val="20"/>
    <w:qFormat/>
    <w:rsid w:val="00FA4D9F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FA4D9F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A4D9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A4D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A4D9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A4D9F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4D9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4D9F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FA4D9F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FA4D9F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FA4D9F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FA4D9F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FA4D9F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4D9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2019-02-05T08:50:00Z</dcterms:created>
  <dcterms:modified xsi:type="dcterms:W3CDTF">2019-02-05T09:28:00Z</dcterms:modified>
</cp:coreProperties>
</file>