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709" w:rsidRDefault="00137EF9" w:rsidP="00137EF9">
      <w:pPr>
        <w:jc w:val="center"/>
        <w:rPr>
          <w:b/>
          <w:bCs/>
          <w:u w:val="single"/>
        </w:rPr>
      </w:pPr>
      <w:r w:rsidRPr="001C698A">
        <w:rPr>
          <w:b/>
          <w:bCs/>
          <w:u w:val="single"/>
        </w:rPr>
        <w:t>GRILLE D’OBSERVATION D’UNE SEANCE</w:t>
      </w:r>
      <w:r>
        <w:rPr>
          <w:b/>
          <w:bCs/>
          <w:u w:val="single"/>
        </w:rPr>
        <w:t xml:space="preserve"> EN R</w:t>
      </w:r>
      <w:r>
        <w:rPr>
          <w:rFonts w:cstheme="minorHAnsi"/>
          <w:b/>
          <w:bCs/>
          <w:u w:val="single"/>
        </w:rPr>
        <w:t>É</w:t>
      </w:r>
      <w:r>
        <w:rPr>
          <w:b/>
          <w:bCs/>
          <w:u w:val="single"/>
        </w:rPr>
        <w:t>SOLUTION DE PROBL</w:t>
      </w:r>
      <w:r>
        <w:rPr>
          <w:rFonts w:cstheme="minorHAnsi"/>
          <w:b/>
          <w:bCs/>
          <w:u w:val="single"/>
        </w:rPr>
        <w:t>È</w:t>
      </w:r>
      <w:r>
        <w:rPr>
          <w:b/>
          <w:bCs/>
          <w:u w:val="single"/>
        </w:rPr>
        <w:t>MES</w:t>
      </w:r>
    </w:p>
    <w:p w:rsidR="00137EF9" w:rsidRDefault="00137EF9" w:rsidP="00137EF9">
      <w:pPr>
        <w:rPr>
          <w:bCs/>
        </w:rPr>
      </w:pPr>
    </w:p>
    <w:p w:rsidR="00137EF9" w:rsidRPr="00137EF9" w:rsidRDefault="00137EF9" w:rsidP="00137EF9">
      <w:pPr>
        <w:rPr>
          <w:b/>
          <w:bCs/>
          <w:u w:val="single"/>
        </w:rPr>
      </w:pPr>
      <w:r w:rsidRPr="00137EF9">
        <w:rPr>
          <w:b/>
          <w:bCs/>
          <w:u w:val="single"/>
        </w:rPr>
        <w:t>Les différentes étapes d’une séance :</w:t>
      </w:r>
    </w:p>
    <w:p w:rsidR="00154276" w:rsidRPr="00137EF9" w:rsidRDefault="0093354B" w:rsidP="00137EF9">
      <w:pPr>
        <w:numPr>
          <w:ilvl w:val="2"/>
          <w:numId w:val="1"/>
        </w:numPr>
      </w:pPr>
      <w:r w:rsidRPr="00137EF9">
        <w:rPr>
          <w:u w:val="single"/>
        </w:rPr>
        <w:t>La présentation du problème</w:t>
      </w:r>
      <w:r w:rsidR="00137EF9">
        <w:rPr>
          <w:u w:val="single"/>
        </w:rPr>
        <w:t xml:space="preserve"> </w:t>
      </w:r>
      <w:r w:rsidRPr="00137EF9">
        <w:rPr>
          <w:u w:val="single"/>
        </w:rPr>
        <w:t>:</w:t>
      </w:r>
      <w:r w:rsidR="00B61976">
        <w:t xml:space="preserve"> lien avec le </w:t>
      </w:r>
      <w:proofErr w:type="spellStart"/>
      <w:r w:rsidR="00B61976">
        <w:t>pb</w:t>
      </w:r>
      <w:proofErr w:type="spellEnd"/>
      <w:r w:rsidR="00B61976">
        <w:t xml:space="preserve"> de référence </w:t>
      </w:r>
    </w:p>
    <w:p w:rsidR="00154276" w:rsidRPr="00137EF9" w:rsidRDefault="0093354B" w:rsidP="00137EF9">
      <w:pPr>
        <w:numPr>
          <w:ilvl w:val="3"/>
          <w:numId w:val="1"/>
        </w:numPr>
      </w:pPr>
      <w:r w:rsidRPr="00137EF9">
        <w:t>Explicitation du matériel, du vocabulaire.</w:t>
      </w:r>
    </w:p>
    <w:p w:rsidR="00137EF9" w:rsidRDefault="0093354B" w:rsidP="00137EF9">
      <w:pPr>
        <w:numPr>
          <w:ilvl w:val="3"/>
          <w:numId w:val="1"/>
        </w:numPr>
      </w:pPr>
      <w:r w:rsidRPr="00137EF9">
        <w:t>La consigne : formulation e</w:t>
      </w:r>
      <w:r w:rsidR="00137EF9">
        <w:t xml:space="preserve">t reformulation </w:t>
      </w:r>
    </w:p>
    <w:p w:rsidR="00154276" w:rsidRPr="00137EF9" w:rsidRDefault="00137EF9" w:rsidP="00137EF9">
      <w:pPr>
        <w:numPr>
          <w:ilvl w:val="3"/>
          <w:numId w:val="1"/>
        </w:numPr>
      </w:pPr>
      <w:r>
        <w:t>Les critères de réussite : formulation et reformulation</w:t>
      </w:r>
    </w:p>
    <w:p w:rsidR="00154276" w:rsidRPr="00137EF9" w:rsidRDefault="0093354B" w:rsidP="00137EF9">
      <w:pPr>
        <w:numPr>
          <w:ilvl w:val="2"/>
          <w:numId w:val="1"/>
        </w:numPr>
        <w:rPr>
          <w:u w:val="single"/>
        </w:rPr>
      </w:pPr>
      <w:r w:rsidRPr="00137EF9">
        <w:rPr>
          <w:u w:val="single"/>
        </w:rPr>
        <w:t>Problématisation + recherche</w:t>
      </w:r>
      <w:r w:rsidR="00137EF9">
        <w:rPr>
          <w:u w:val="single"/>
        </w:rPr>
        <w:t> :</w:t>
      </w:r>
    </w:p>
    <w:p w:rsidR="00154276" w:rsidRPr="00137EF9" w:rsidRDefault="0093354B" w:rsidP="00137EF9">
      <w:pPr>
        <w:numPr>
          <w:ilvl w:val="3"/>
          <w:numId w:val="1"/>
        </w:numPr>
      </w:pPr>
      <w:r w:rsidRPr="00137EF9">
        <w:t>Phase collective : vérifier la compréhension de la situation et des critères de réussite</w:t>
      </w:r>
      <w:r w:rsidR="00137EF9">
        <w:t xml:space="preserve"> en proposant un exemple collectif</w:t>
      </w:r>
    </w:p>
    <w:p w:rsidR="00154276" w:rsidRPr="00137EF9" w:rsidRDefault="0093354B" w:rsidP="00137EF9">
      <w:pPr>
        <w:numPr>
          <w:ilvl w:val="3"/>
          <w:numId w:val="1"/>
        </w:numPr>
      </w:pPr>
      <w:r w:rsidRPr="00137EF9">
        <w:t>Phase individuelle n°1</w:t>
      </w:r>
    </w:p>
    <w:p w:rsidR="00154276" w:rsidRPr="00137EF9" w:rsidRDefault="0093354B" w:rsidP="00137EF9">
      <w:pPr>
        <w:numPr>
          <w:ilvl w:val="2"/>
          <w:numId w:val="1"/>
        </w:numPr>
      </w:pPr>
      <w:r w:rsidRPr="00137EF9">
        <w:rPr>
          <w:u w:val="single"/>
        </w:rPr>
        <w:t>Échanges et confrontations :</w:t>
      </w:r>
    </w:p>
    <w:p w:rsidR="00154276" w:rsidRPr="00137EF9" w:rsidRDefault="0093354B" w:rsidP="00137EF9">
      <w:pPr>
        <w:numPr>
          <w:ilvl w:val="3"/>
          <w:numId w:val="1"/>
        </w:numPr>
      </w:pPr>
      <w:r w:rsidRPr="00137EF9">
        <w:t>Explicitation des procédures</w:t>
      </w:r>
      <w:r w:rsidR="00137EF9">
        <w:t xml:space="preserve"> : </w:t>
      </w:r>
      <w:r w:rsidR="00137EF9" w:rsidRPr="00137EF9">
        <w:rPr>
          <w:i/>
        </w:rPr>
        <w:t>Comment avez-vous fait ?</w:t>
      </w:r>
    </w:p>
    <w:p w:rsidR="00154276" w:rsidRDefault="0093354B" w:rsidP="00137EF9">
      <w:pPr>
        <w:numPr>
          <w:ilvl w:val="3"/>
          <w:numId w:val="1"/>
        </w:numPr>
        <w:rPr>
          <w:i/>
        </w:rPr>
      </w:pPr>
      <w:r w:rsidRPr="00137EF9">
        <w:t>Validation ou non des propositions</w:t>
      </w:r>
      <w:r w:rsidR="00137EF9">
        <w:t xml:space="preserve"> par les élèves </w:t>
      </w:r>
      <w:r w:rsidR="00137EF9" w:rsidRPr="00137EF9">
        <w:rPr>
          <w:i/>
        </w:rPr>
        <w:t>Êtes-vous d’accord ? Pourquoi ?</w:t>
      </w:r>
    </w:p>
    <w:p w:rsidR="00137EF9" w:rsidRPr="00137EF9" w:rsidRDefault="00137EF9" w:rsidP="00137EF9">
      <w:pPr>
        <w:numPr>
          <w:ilvl w:val="3"/>
          <w:numId w:val="1"/>
        </w:numPr>
        <w:rPr>
          <w:i/>
        </w:rPr>
      </w:pPr>
      <w:r>
        <w:t>Mettre en avant les procédures efficaces</w:t>
      </w:r>
    </w:p>
    <w:p w:rsidR="00154276" w:rsidRPr="00137EF9" w:rsidRDefault="0093354B" w:rsidP="00137EF9">
      <w:pPr>
        <w:numPr>
          <w:ilvl w:val="3"/>
          <w:numId w:val="1"/>
        </w:numPr>
      </w:pPr>
      <w:r w:rsidRPr="00137EF9">
        <w:t>Phase individuelle n°2 : réinvestir les procédures</w:t>
      </w:r>
    </w:p>
    <w:p w:rsidR="00154276" w:rsidRPr="00137EF9" w:rsidRDefault="0093354B" w:rsidP="00137EF9">
      <w:pPr>
        <w:numPr>
          <w:ilvl w:val="2"/>
          <w:numId w:val="1"/>
        </w:numPr>
      </w:pPr>
      <w:r w:rsidRPr="00137EF9">
        <w:rPr>
          <w:u w:val="single"/>
        </w:rPr>
        <w:t>Conceptualisation</w:t>
      </w:r>
      <w:r w:rsidRPr="00137EF9">
        <w:t xml:space="preserve">: </w:t>
      </w:r>
      <w:r w:rsidRPr="00137EF9">
        <w:rPr>
          <w:i/>
        </w:rPr>
        <w:t xml:space="preserve">qu’avez-vous </w:t>
      </w:r>
      <w:proofErr w:type="gramStart"/>
      <w:r w:rsidRPr="00137EF9">
        <w:rPr>
          <w:i/>
        </w:rPr>
        <w:t>appris</w:t>
      </w:r>
      <w:proofErr w:type="gramEnd"/>
      <w:r w:rsidRPr="00137EF9">
        <w:rPr>
          <w:i/>
        </w:rPr>
        <w:t xml:space="preserve"> ? Comment faire ?</w:t>
      </w:r>
    </w:p>
    <w:p w:rsidR="00137EF9" w:rsidRDefault="00137EF9" w:rsidP="00137EF9"/>
    <w:p w:rsidR="00137EF9" w:rsidRDefault="00137EF9" w:rsidP="00137EF9">
      <w:r>
        <w:rPr>
          <w:b/>
          <w:u w:val="single"/>
        </w:rPr>
        <w:t>Grille d’observables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37EF9" w:rsidRPr="00137EF9" w:rsidTr="00137EF9">
        <w:tc>
          <w:tcPr>
            <w:tcW w:w="5228" w:type="dxa"/>
          </w:tcPr>
          <w:p w:rsidR="00137EF9" w:rsidRPr="00137EF9" w:rsidRDefault="00137EF9" w:rsidP="00137EF9">
            <w:pPr>
              <w:rPr>
                <w:b/>
              </w:rPr>
            </w:pPr>
            <w:r w:rsidRPr="00137EF9">
              <w:rPr>
                <w:b/>
              </w:rPr>
              <w:t>Les élèves :</w:t>
            </w:r>
          </w:p>
        </w:tc>
        <w:tc>
          <w:tcPr>
            <w:tcW w:w="5228" w:type="dxa"/>
          </w:tcPr>
          <w:p w:rsidR="00137EF9" w:rsidRPr="00137EF9" w:rsidRDefault="00137EF9" w:rsidP="00137EF9">
            <w:pPr>
              <w:rPr>
                <w:b/>
              </w:rPr>
            </w:pPr>
            <w:r w:rsidRPr="00137EF9">
              <w:rPr>
                <w:b/>
              </w:rPr>
              <w:t>Le PE :</w:t>
            </w:r>
          </w:p>
        </w:tc>
      </w:tr>
      <w:tr w:rsidR="00137EF9" w:rsidTr="00137EF9">
        <w:tc>
          <w:tcPr>
            <w:tcW w:w="5228" w:type="dxa"/>
          </w:tcPr>
          <w:p w:rsidR="00154276" w:rsidRPr="0093354B" w:rsidRDefault="0093354B" w:rsidP="0093354B">
            <w:pPr>
              <w:numPr>
                <w:ilvl w:val="0"/>
                <w:numId w:val="2"/>
              </w:numPr>
              <w:spacing w:line="276" w:lineRule="auto"/>
              <w:rPr>
                <w:u w:val="single"/>
              </w:rPr>
            </w:pPr>
            <w:r w:rsidRPr="0093354B">
              <w:rPr>
                <w:u w:val="single"/>
              </w:rPr>
              <w:t>Activités langagières:</w:t>
            </w:r>
          </w:p>
          <w:p w:rsidR="00154276" w:rsidRPr="00137EF9" w:rsidRDefault="0093354B" w:rsidP="0093354B">
            <w:pPr>
              <w:numPr>
                <w:ilvl w:val="1"/>
                <w:numId w:val="2"/>
              </w:numPr>
              <w:spacing w:line="276" w:lineRule="auto"/>
            </w:pPr>
            <w:r w:rsidRPr="0093354B">
              <w:rPr>
                <w:b/>
              </w:rPr>
              <w:t>Reformulation</w:t>
            </w:r>
            <w:r w:rsidRPr="00137EF9">
              <w:t xml:space="preserve"> de la consigne</w:t>
            </w:r>
          </w:p>
          <w:p w:rsidR="00154276" w:rsidRPr="00137EF9" w:rsidRDefault="0093354B" w:rsidP="0093354B">
            <w:pPr>
              <w:numPr>
                <w:ilvl w:val="1"/>
                <w:numId w:val="2"/>
              </w:numPr>
              <w:spacing w:line="276" w:lineRule="auto"/>
            </w:pPr>
            <w:r w:rsidRPr="0093354B">
              <w:rPr>
                <w:b/>
              </w:rPr>
              <w:t>Verbalisation</w:t>
            </w:r>
            <w:r w:rsidRPr="00137EF9">
              <w:t xml:space="preserve"> procédures</w:t>
            </w:r>
          </w:p>
          <w:p w:rsidR="00154276" w:rsidRPr="00137EF9" w:rsidRDefault="0093354B" w:rsidP="0093354B">
            <w:pPr>
              <w:numPr>
                <w:ilvl w:val="1"/>
                <w:numId w:val="2"/>
              </w:numPr>
              <w:spacing w:line="276" w:lineRule="auto"/>
            </w:pPr>
            <w:r w:rsidRPr="0093354B">
              <w:rPr>
                <w:b/>
              </w:rPr>
              <w:t>Justification</w:t>
            </w:r>
            <w:r w:rsidRPr="00137EF9">
              <w:t>: valide ou non</w:t>
            </w:r>
          </w:p>
          <w:p w:rsidR="00154276" w:rsidRDefault="0093354B" w:rsidP="0093354B">
            <w:pPr>
              <w:numPr>
                <w:ilvl w:val="1"/>
                <w:numId w:val="2"/>
              </w:numPr>
              <w:spacing w:line="276" w:lineRule="auto"/>
            </w:pPr>
            <w:r w:rsidRPr="00137EF9">
              <w:t>Bilan: institutionnalisation</w:t>
            </w:r>
          </w:p>
          <w:p w:rsidR="0093354B" w:rsidRPr="00137EF9" w:rsidRDefault="0093354B" w:rsidP="0093354B">
            <w:pPr>
              <w:ind w:left="1440"/>
            </w:pPr>
          </w:p>
          <w:p w:rsidR="00154276" w:rsidRPr="00137EF9" w:rsidRDefault="0093354B" w:rsidP="0093354B">
            <w:pPr>
              <w:numPr>
                <w:ilvl w:val="0"/>
                <w:numId w:val="2"/>
              </w:numPr>
              <w:spacing w:line="276" w:lineRule="auto"/>
            </w:pPr>
            <w:r w:rsidRPr="0093354B">
              <w:rPr>
                <w:u w:val="single"/>
              </w:rPr>
              <w:t>Problème</w:t>
            </w:r>
            <w:r w:rsidRPr="00137EF9">
              <w:t>:</w:t>
            </w:r>
          </w:p>
          <w:p w:rsidR="00154276" w:rsidRPr="00137EF9" w:rsidRDefault="0093354B" w:rsidP="0093354B">
            <w:pPr>
              <w:numPr>
                <w:ilvl w:val="1"/>
                <w:numId w:val="2"/>
              </w:numPr>
              <w:spacing w:line="276" w:lineRule="auto"/>
            </w:pPr>
            <w:r w:rsidRPr="0093354B">
              <w:rPr>
                <w:b/>
              </w:rPr>
              <w:t>Manipule</w:t>
            </w:r>
            <w:r>
              <w:t xml:space="preserve"> </w:t>
            </w:r>
            <w:r w:rsidRPr="0093354B">
              <w:rPr>
                <w:sz w:val="20"/>
              </w:rPr>
              <w:t>(des objets réels puis figuratifs (jetons) et enfin des cubes emboîtables)</w:t>
            </w:r>
          </w:p>
          <w:p w:rsidR="00154276" w:rsidRPr="00137EF9" w:rsidRDefault="0093354B" w:rsidP="0093354B">
            <w:pPr>
              <w:numPr>
                <w:ilvl w:val="1"/>
                <w:numId w:val="2"/>
              </w:numPr>
              <w:spacing w:line="276" w:lineRule="auto"/>
            </w:pPr>
            <w:r>
              <w:rPr>
                <w:b/>
              </w:rPr>
              <w:t>Verbalise</w:t>
            </w:r>
            <w:r>
              <w:t xml:space="preserve"> </w:t>
            </w:r>
            <w:r w:rsidRPr="00B61976">
              <w:rPr>
                <w:sz w:val="20"/>
              </w:rPr>
              <w:t>sa procédure</w:t>
            </w:r>
            <w:r w:rsidR="00B61976">
              <w:rPr>
                <w:sz w:val="20"/>
              </w:rPr>
              <w:t xml:space="preserve"> / valide ou invalide ses camarades</w:t>
            </w:r>
            <w:bookmarkStart w:id="0" w:name="_GoBack"/>
            <w:bookmarkEnd w:id="0"/>
          </w:p>
          <w:p w:rsidR="00154276" w:rsidRPr="00B61976" w:rsidRDefault="0093354B" w:rsidP="0093354B">
            <w:pPr>
              <w:numPr>
                <w:ilvl w:val="1"/>
                <w:numId w:val="2"/>
              </w:numPr>
              <w:spacing w:line="276" w:lineRule="auto"/>
              <w:rPr>
                <w:b/>
              </w:rPr>
            </w:pPr>
            <w:r w:rsidRPr="0093354B">
              <w:rPr>
                <w:b/>
              </w:rPr>
              <w:t>Schématiser</w:t>
            </w:r>
            <w:r>
              <w:t xml:space="preserve"> </w:t>
            </w:r>
            <w:r w:rsidRPr="00B61976">
              <w:rPr>
                <w:sz w:val="20"/>
              </w:rPr>
              <w:t>(photos, objets, dessins, schémas puis codage chiffré)</w:t>
            </w:r>
          </w:p>
          <w:p w:rsidR="00B61976" w:rsidRPr="0093354B" w:rsidRDefault="00B61976" w:rsidP="0093354B">
            <w:pPr>
              <w:numPr>
                <w:ilvl w:val="1"/>
                <w:numId w:val="2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 xml:space="preserve">Abstraire : </w:t>
            </w:r>
            <w:r w:rsidRPr="00B61976">
              <w:rPr>
                <w:sz w:val="20"/>
              </w:rPr>
              <w:t xml:space="preserve">participer à la construction de trace écrite pour mémoriser le </w:t>
            </w:r>
            <w:proofErr w:type="spellStart"/>
            <w:r w:rsidRPr="00B61976">
              <w:rPr>
                <w:sz w:val="20"/>
              </w:rPr>
              <w:t>pb</w:t>
            </w:r>
            <w:proofErr w:type="spellEnd"/>
          </w:p>
          <w:p w:rsidR="00137EF9" w:rsidRDefault="00137EF9" w:rsidP="00137EF9"/>
        </w:tc>
        <w:tc>
          <w:tcPr>
            <w:tcW w:w="5228" w:type="dxa"/>
          </w:tcPr>
          <w:p w:rsidR="00137EF9" w:rsidRPr="00137EF9" w:rsidRDefault="00137EF9" w:rsidP="00137EF9">
            <w:pPr>
              <w:rPr>
                <w:sz w:val="20"/>
              </w:rPr>
            </w:pPr>
            <w:r>
              <w:sym w:font="Symbol" w:char="F0A7"/>
            </w:r>
            <w:r>
              <w:t xml:space="preserve"> </w:t>
            </w:r>
            <w:r w:rsidRPr="00137EF9">
              <w:rPr>
                <w:sz w:val="20"/>
              </w:rPr>
              <w:t xml:space="preserve">Met à disposition un </w:t>
            </w:r>
            <w:r w:rsidRPr="00137EF9">
              <w:rPr>
                <w:b/>
                <w:sz w:val="20"/>
              </w:rPr>
              <w:t>matériel</w:t>
            </w:r>
            <w:r w:rsidRPr="00137EF9">
              <w:rPr>
                <w:sz w:val="20"/>
              </w:rPr>
              <w:t xml:space="preserve"> varié (cubes, jetons, petites voitures, boîtes, gobelets…) que les élèves peuvent manipuler </w:t>
            </w:r>
          </w:p>
          <w:p w:rsidR="00137EF9" w:rsidRPr="00137EF9" w:rsidRDefault="00137EF9" w:rsidP="00137EF9">
            <w:pPr>
              <w:rPr>
                <w:sz w:val="20"/>
              </w:rPr>
            </w:pPr>
          </w:p>
          <w:p w:rsidR="00137EF9" w:rsidRDefault="00137EF9" w:rsidP="00137EF9">
            <w:pPr>
              <w:rPr>
                <w:sz w:val="20"/>
              </w:rPr>
            </w:pPr>
            <w:r w:rsidRPr="00137EF9">
              <w:rPr>
                <w:sz w:val="20"/>
              </w:rPr>
              <w:sym w:font="Symbol" w:char="F0A7"/>
            </w:r>
            <w:r w:rsidRPr="00137EF9">
              <w:rPr>
                <w:sz w:val="20"/>
              </w:rPr>
              <w:t xml:space="preserve"> </w:t>
            </w:r>
            <w:r w:rsidRPr="00137EF9">
              <w:rPr>
                <w:b/>
                <w:sz w:val="20"/>
              </w:rPr>
              <w:t>Invite les élèves à se questionner</w:t>
            </w:r>
            <w:r w:rsidRPr="00137EF9">
              <w:rPr>
                <w:sz w:val="20"/>
              </w:rPr>
              <w:t xml:space="preserve"> pour anticiper, choisir, décider, essayer, recommencer,… ; </w:t>
            </w:r>
          </w:p>
          <w:p w:rsidR="00137EF9" w:rsidRPr="00137EF9" w:rsidRDefault="00137EF9" w:rsidP="00137EF9">
            <w:pPr>
              <w:rPr>
                <w:sz w:val="20"/>
              </w:rPr>
            </w:pPr>
            <w:r w:rsidRPr="00137EF9">
              <w:rPr>
                <w:sz w:val="20"/>
              </w:rPr>
              <w:sym w:font="Symbol" w:char="F0A7"/>
            </w:r>
            <w:r w:rsidRPr="00137EF9">
              <w:rPr>
                <w:sz w:val="20"/>
              </w:rPr>
              <w:t xml:space="preserve"> Veille à ce que les élèves utilisent en action un </w:t>
            </w:r>
            <w:r w:rsidRPr="00137EF9">
              <w:rPr>
                <w:b/>
                <w:sz w:val="20"/>
              </w:rPr>
              <w:t>vocabulaire mathématique</w:t>
            </w:r>
            <w:r w:rsidRPr="00137EF9">
              <w:rPr>
                <w:sz w:val="20"/>
              </w:rPr>
              <w:t xml:space="preserve"> précis et adapté ;</w:t>
            </w:r>
          </w:p>
          <w:p w:rsidR="00137EF9" w:rsidRPr="00137EF9" w:rsidRDefault="00137EF9" w:rsidP="00137EF9">
            <w:pPr>
              <w:rPr>
                <w:sz w:val="20"/>
              </w:rPr>
            </w:pPr>
            <w:r w:rsidRPr="00137EF9">
              <w:rPr>
                <w:sz w:val="20"/>
              </w:rPr>
              <w:sym w:font="Symbol" w:char="F0A7"/>
            </w:r>
            <w:r w:rsidRPr="00137EF9">
              <w:rPr>
                <w:sz w:val="20"/>
              </w:rPr>
              <w:t xml:space="preserve"> </w:t>
            </w:r>
            <w:r w:rsidRPr="00137EF9">
              <w:rPr>
                <w:b/>
                <w:sz w:val="20"/>
              </w:rPr>
              <w:t>Engage</w:t>
            </w:r>
            <w:r w:rsidRPr="00137EF9">
              <w:rPr>
                <w:sz w:val="20"/>
              </w:rPr>
              <w:t xml:space="preserve"> les élèves dans des </w:t>
            </w:r>
            <w:r w:rsidRPr="00137EF9">
              <w:rPr>
                <w:b/>
                <w:sz w:val="20"/>
              </w:rPr>
              <w:t>procédures de validation</w:t>
            </w:r>
            <w:r w:rsidRPr="00137EF9">
              <w:rPr>
                <w:sz w:val="20"/>
              </w:rPr>
              <w:t xml:space="preserve"> (se demander si la réponse obtenue convient et comment la vérifier…) ; </w:t>
            </w:r>
          </w:p>
          <w:p w:rsidR="00137EF9" w:rsidRDefault="00137EF9" w:rsidP="00137EF9">
            <w:pPr>
              <w:rPr>
                <w:sz w:val="20"/>
              </w:rPr>
            </w:pPr>
            <w:r w:rsidRPr="00137EF9">
              <w:rPr>
                <w:sz w:val="20"/>
              </w:rPr>
              <w:sym w:font="Symbol" w:char="F0A7"/>
            </w:r>
            <w:r w:rsidRPr="00137EF9">
              <w:rPr>
                <w:sz w:val="20"/>
              </w:rPr>
              <w:t xml:space="preserve"> Permet aux élèves </w:t>
            </w:r>
            <w:r w:rsidRPr="00137EF9">
              <w:rPr>
                <w:b/>
                <w:sz w:val="20"/>
              </w:rPr>
              <w:t>d’identifier les procédures</w:t>
            </w:r>
            <w:r w:rsidRPr="00137EF9">
              <w:rPr>
                <w:sz w:val="20"/>
              </w:rPr>
              <w:t xml:space="preserve"> et les stratégies de résolution ; </w:t>
            </w:r>
          </w:p>
          <w:p w:rsidR="00137EF9" w:rsidRPr="00137EF9" w:rsidRDefault="00137EF9" w:rsidP="00137EF9">
            <w:pPr>
              <w:rPr>
                <w:sz w:val="20"/>
              </w:rPr>
            </w:pPr>
          </w:p>
          <w:p w:rsidR="00137EF9" w:rsidRDefault="00137EF9" w:rsidP="00137EF9">
            <w:pPr>
              <w:rPr>
                <w:sz w:val="20"/>
              </w:rPr>
            </w:pPr>
            <w:r w:rsidRPr="00137EF9">
              <w:rPr>
                <w:sz w:val="20"/>
              </w:rPr>
              <w:sym w:font="Symbol" w:char="F0A7"/>
            </w:r>
            <w:r w:rsidRPr="00137EF9">
              <w:rPr>
                <w:sz w:val="20"/>
              </w:rPr>
              <w:t xml:space="preserve"> </w:t>
            </w:r>
            <w:r w:rsidRPr="00137EF9">
              <w:rPr>
                <w:b/>
                <w:sz w:val="20"/>
              </w:rPr>
              <w:t>Adapte</w:t>
            </w:r>
            <w:r w:rsidRPr="00137EF9">
              <w:rPr>
                <w:sz w:val="20"/>
              </w:rPr>
              <w:t xml:space="preserve"> les nombres en jeu dans les situations problèmes aux compétences et aux besoins des élèves.</w:t>
            </w:r>
          </w:p>
          <w:p w:rsidR="00137EF9" w:rsidRPr="00137EF9" w:rsidRDefault="00137EF9" w:rsidP="00137EF9">
            <w:pPr>
              <w:rPr>
                <w:sz w:val="20"/>
              </w:rPr>
            </w:pPr>
          </w:p>
          <w:p w:rsidR="00137EF9" w:rsidRPr="00137EF9" w:rsidRDefault="00137EF9" w:rsidP="00137EF9">
            <w:pPr>
              <w:rPr>
                <w:sz w:val="20"/>
              </w:rPr>
            </w:pPr>
            <w:r w:rsidRPr="00137EF9">
              <w:rPr>
                <w:sz w:val="20"/>
              </w:rPr>
              <w:sym w:font="Symbol" w:char="F0A7"/>
            </w:r>
            <w:r w:rsidRPr="00137EF9">
              <w:rPr>
                <w:sz w:val="20"/>
              </w:rPr>
              <w:t xml:space="preserve"> Assure la </w:t>
            </w:r>
            <w:r w:rsidRPr="00137EF9">
              <w:rPr>
                <w:b/>
                <w:sz w:val="20"/>
              </w:rPr>
              <w:t>répétition</w:t>
            </w:r>
            <w:r w:rsidRPr="00137EF9">
              <w:rPr>
                <w:sz w:val="20"/>
              </w:rPr>
              <w:t xml:space="preserve"> des situations</w:t>
            </w:r>
          </w:p>
          <w:p w:rsidR="00137EF9" w:rsidRPr="00137EF9" w:rsidRDefault="00137EF9" w:rsidP="00137EF9">
            <w:pPr>
              <w:rPr>
                <w:sz w:val="20"/>
              </w:rPr>
            </w:pPr>
          </w:p>
          <w:p w:rsidR="00137EF9" w:rsidRDefault="00137EF9" w:rsidP="00137EF9">
            <w:pPr>
              <w:rPr>
                <w:sz w:val="20"/>
              </w:rPr>
            </w:pPr>
            <w:r w:rsidRPr="00137EF9">
              <w:rPr>
                <w:sz w:val="20"/>
              </w:rPr>
              <w:sym w:font="Symbol" w:char="F0A7"/>
            </w:r>
            <w:r>
              <w:rPr>
                <w:sz w:val="20"/>
              </w:rPr>
              <w:t xml:space="preserve"> </w:t>
            </w:r>
            <w:r w:rsidRPr="00137EF9">
              <w:rPr>
                <w:b/>
                <w:sz w:val="20"/>
              </w:rPr>
              <w:t>Organise les échanges</w:t>
            </w:r>
            <w:r w:rsidRPr="00137EF9">
              <w:rPr>
                <w:sz w:val="20"/>
              </w:rPr>
              <w:t xml:space="preserve"> et la confrontation des stratégies de résolution employées ; </w:t>
            </w:r>
          </w:p>
          <w:p w:rsidR="00B61976" w:rsidRDefault="00B61976" w:rsidP="00137EF9">
            <w:pPr>
              <w:rPr>
                <w:sz w:val="20"/>
              </w:rPr>
            </w:pPr>
          </w:p>
          <w:p w:rsidR="00B61976" w:rsidRDefault="00B61976" w:rsidP="00137EF9">
            <w:pPr>
              <w:rPr>
                <w:sz w:val="20"/>
              </w:rPr>
            </w:pPr>
            <w:r w:rsidRPr="00137EF9">
              <w:rPr>
                <w:sz w:val="20"/>
              </w:rPr>
              <w:sym w:font="Symbol" w:char="F0A7"/>
            </w:r>
            <w:r>
              <w:rPr>
                <w:sz w:val="20"/>
              </w:rPr>
              <w:t xml:space="preserve"> Prévoit des </w:t>
            </w:r>
            <w:r w:rsidRPr="00B61976">
              <w:rPr>
                <w:b/>
                <w:sz w:val="20"/>
              </w:rPr>
              <w:t>traces écrites</w:t>
            </w:r>
            <w:r>
              <w:rPr>
                <w:sz w:val="20"/>
              </w:rPr>
              <w:t> : photos, affiches,…</w:t>
            </w:r>
          </w:p>
          <w:p w:rsidR="00137EF9" w:rsidRPr="00137EF9" w:rsidRDefault="00137EF9" w:rsidP="00137EF9">
            <w:pPr>
              <w:rPr>
                <w:sz w:val="20"/>
              </w:rPr>
            </w:pPr>
          </w:p>
          <w:p w:rsidR="00137EF9" w:rsidRPr="0093354B" w:rsidRDefault="00137EF9" w:rsidP="00137EF9">
            <w:pPr>
              <w:rPr>
                <w:sz w:val="20"/>
              </w:rPr>
            </w:pPr>
            <w:r w:rsidRPr="00137EF9">
              <w:rPr>
                <w:sz w:val="20"/>
              </w:rPr>
              <w:sym w:font="Symbol" w:char="F0A7"/>
            </w:r>
            <w:r w:rsidRPr="00137EF9">
              <w:rPr>
                <w:sz w:val="20"/>
              </w:rPr>
              <w:t xml:space="preserve"> Engage les élèves vers </w:t>
            </w:r>
            <w:r w:rsidRPr="00137EF9">
              <w:rPr>
                <w:b/>
                <w:sz w:val="20"/>
              </w:rPr>
              <w:t>l’abstraction par la représentation</w:t>
            </w:r>
            <w:r w:rsidRPr="00137EF9">
              <w:rPr>
                <w:sz w:val="20"/>
              </w:rPr>
              <w:t xml:space="preserve"> des situations (dessin, schéma, codage…) ;</w:t>
            </w:r>
          </w:p>
        </w:tc>
      </w:tr>
    </w:tbl>
    <w:p w:rsidR="00137EF9" w:rsidRPr="00137EF9" w:rsidRDefault="00137EF9" w:rsidP="00137EF9"/>
    <w:p w:rsidR="00137EF9" w:rsidRPr="00137EF9" w:rsidRDefault="00137EF9" w:rsidP="00137EF9"/>
    <w:sectPr w:rsidR="00137EF9" w:rsidRPr="00137EF9" w:rsidSect="00137E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msoD5F4"/>
      </v:shape>
    </w:pict>
  </w:numPicBullet>
  <w:abstractNum w:abstractNumId="0" w15:restartNumberingAfterBreak="0">
    <w:nsid w:val="1A765C10"/>
    <w:multiLevelType w:val="hybridMultilevel"/>
    <w:tmpl w:val="2E5E166E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C60B6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9B521674"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F0A330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682CDA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9A6F40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904D44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428097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CAEA9C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7CE47AF6"/>
    <w:multiLevelType w:val="hybridMultilevel"/>
    <w:tmpl w:val="F90CDC6A"/>
    <w:lvl w:ilvl="0" w:tplc="8ADE123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38ACE3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E946C8E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5C8B7E6"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774B0B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F6830A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04A65B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A52789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0BE66F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EF9"/>
    <w:rsid w:val="00137EF9"/>
    <w:rsid w:val="00154276"/>
    <w:rsid w:val="00840709"/>
    <w:rsid w:val="0093354B"/>
    <w:rsid w:val="00B6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E88B9B-A81C-46C6-BA15-B16A4F5F7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37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4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2548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7971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2629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31468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8666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897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7100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8720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831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11465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55960">
          <w:marLeft w:val="25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5047">
          <w:marLeft w:val="25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4985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1617">
          <w:marLeft w:val="25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80967">
          <w:marLeft w:val="25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5614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89775">
          <w:marLeft w:val="25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6663">
          <w:marLeft w:val="25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28628">
          <w:marLeft w:val="25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7527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337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DSDEN77</Company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</cp:revision>
  <dcterms:created xsi:type="dcterms:W3CDTF">2022-12-01T10:05:00Z</dcterms:created>
  <dcterms:modified xsi:type="dcterms:W3CDTF">2022-12-01T10:23:00Z</dcterms:modified>
</cp:coreProperties>
</file>