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283"/>
      </w:tblGrid>
      <w:tr w:rsidR="00701D14" w:rsidTr="00701D14">
        <w:tc>
          <w:tcPr>
            <w:tcW w:w="5065" w:type="dxa"/>
          </w:tcPr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13A0B885" wp14:editId="17D36FFB">
                  <wp:extent cx="2228850" cy="5524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:rsidR="00701D14" w:rsidRDefault="00701D14" w:rsidP="00701D14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57BA35D" wp14:editId="1336DC96">
                  <wp:extent cx="1952625" cy="742950"/>
                  <wp:effectExtent l="0" t="0" r="9525" b="0"/>
                  <wp:docPr id="2" name="Image 2" descr="C:\Documents and Settings\CPMS\My Documents\Logos PMS\logo N et Bl cop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788" cy="74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291" w:rsidRDefault="00D43291" w:rsidP="004A3013">
      <w:pPr>
        <w:jc w:val="both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1"/>
        <w:gridCol w:w="4286"/>
      </w:tblGrid>
      <w:tr w:rsidR="00D43291" w:rsidTr="00C76D9C">
        <w:tc>
          <w:tcPr>
            <w:tcW w:w="5921" w:type="dxa"/>
          </w:tcPr>
          <w:p w:rsidR="00C04A77" w:rsidRDefault="00C04A77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C04A77" w:rsidRPr="00C04A77" w:rsidRDefault="00D43291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 xml:space="preserve">Mes élèves </w:t>
            </w:r>
            <w:r w:rsidR="00BD4624">
              <w:rPr>
                <w:rFonts w:ascii="Comic Sans MS" w:hAnsi="Comic Sans MS"/>
                <w:b/>
                <w:sz w:val="48"/>
                <w:szCs w:val="48"/>
              </w:rPr>
              <w:t>dysphasiques</w:t>
            </w:r>
          </w:p>
          <w:p w:rsidR="00D43291" w:rsidRDefault="00C04A77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>Q</w:t>
            </w:r>
            <w:r w:rsidR="00D43291" w:rsidRPr="00C04A77">
              <w:rPr>
                <w:rFonts w:ascii="Comic Sans MS" w:hAnsi="Comic Sans MS"/>
                <w:b/>
                <w:sz w:val="48"/>
                <w:szCs w:val="48"/>
              </w:rPr>
              <w:t>ue puis-je faire ?</w:t>
            </w:r>
          </w:p>
          <w:p w:rsidR="00C76D9C" w:rsidRDefault="00C76D9C" w:rsidP="00C76D9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Trouble </w:t>
            </w:r>
            <w:r w:rsidR="001F70A2">
              <w:rPr>
                <w:rFonts w:ascii="Comic Sans MS" w:hAnsi="Comic Sans MS"/>
                <w:sz w:val="28"/>
                <w:szCs w:val="28"/>
              </w:rPr>
              <w:t xml:space="preserve">du développement de la parole et du langage </w:t>
            </w:r>
            <w:r>
              <w:rPr>
                <w:rFonts w:ascii="Comic Sans MS" w:hAnsi="Comic Sans MS"/>
                <w:sz w:val="28"/>
                <w:szCs w:val="28"/>
              </w:rPr>
              <w:t>qui peut toucher le</w:t>
            </w:r>
            <w:r w:rsidR="001F70A2">
              <w:rPr>
                <w:rFonts w:ascii="Comic Sans MS" w:hAnsi="Comic Sans MS"/>
                <w:sz w:val="28"/>
                <w:szCs w:val="28"/>
              </w:rPr>
              <w:t xml:space="preserve"> langage </w:t>
            </w:r>
            <w:r>
              <w:rPr>
                <w:rFonts w:ascii="Comic Sans MS" w:hAnsi="Comic Sans MS"/>
                <w:sz w:val="28"/>
                <w:szCs w:val="28"/>
              </w:rPr>
              <w:sym w:font="Wingdings" w:char="F0DC"/>
            </w:r>
            <w:r w:rsidRPr="00C76D9C">
              <w:rPr>
                <w:rFonts w:ascii="Comic Sans MS" w:hAnsi="Comic Sans MS"/>
                <w:b/>
                <w:sz w:val="28"/>
                <w:szCs w:val="28"/>
              </w:rPr>
              <w:t>réceptif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06D90">
              <w:rPr>
                <w:rFonts w:ascii="Comic Sans MS" w:hAnsi="Comic Sans MS"/>
                <w:sz w:val="28"/>
                <w:szCs w:val="28"/>
              </w:rPr>
              <w:t xml:space="preserve">= </w:t>
            </w:r>
            <w:r w:rsidR="001F70A2">
              <w:rPr>
                <w:rFonts w:ascii="Comic Sans MS" w:hAnsi="Comic Sans MS"/>
                <w:sz w:val="28"/>
                <w:szCs w:val="28"/>
              </w:rPr>
              <w:t>ce que l’on comprend</w:t>
            </w:r>
          </w:p>
          <w:p w:rsidR="00C76D9C" w:rsidRDefault="00C76D9C" w:rsidP="00C76D9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et/ou </w:t>
            </w:r>
          </w:p>
          <w:p w:rsidR="00C713B3" w:rsidRDefault="00C76D9C" w:rsidP="00C76D9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sym w:font="Wingdings" w:char="F0DC"/>
            </w:r>
            <w:r w:rsidRPr="00C76D9C">
              <w:rPr>
                <w:rFonts w:ascii="Comic Sans MS" w:hAnsi="Comic Sans MS"/>
                <w:b/>
                <w:sz w:val="28"/>
                <w:szCs w:val="28"/>
              </w:rPr>
              <w:t>expressif</w:t>
            </w:r>
            <w:r w:rsidR="00306D90">
              <w:rPr>
                <w:rFonts w:ascii="Comic Sans MS" w:hAnsi="Comic Sans MS"/>
                <w:sz w:val="28"/>
                <w:szCs w:val="28"/>
              </w:rPr>
              <w:t xml:space="preserve"> = </w:t>
            </w:r>
            <w:r w:rsidR="001F70A2">
              <w:rPr>
                <w:rFonts w:ascii="Comic Sans MS" w:hAnsi="Comic Sans MS"/>
                <w:sz w:val="28"/>
                <w:szCs w:val="28"/>
              </w:rPr>
              <w:t xml:space="preserve"> ce que l’on produi</w:t>
            </w:r>
            <w:r w:rsidR="00306D90">
              <w:rPr>
                <w:rFonts w:ascii="Comic Sans MS" w:hAnsi="Comic Sans MS"/>
                <w:sz w:val="28"/>
                <w:szCs w:val="28"/>
              </w:rPr>
              <w:t>t</w:t>
            </w:r>
          </w:p>
          <w:p w:rsidR="001F70A2" w:rsidRPr="00C76D9C" w:rsidRDefault="001F70A2" w:rsidP="00C76D9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C76D9C" w:rsidRDefault="00C76D9C" w:rsidP="00C04A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86" w:type="dxa"/>
          </w:tcPr>
          <w:p w:rsidR="00D43291" w:rsidRDefault="00C76D9C" w:rsidP="00C76D9C">
            <w:pPr>
              <w:ind w:right="-601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2748915" cy="3100451"/>
                  <wp:effectExtent l="0" t="0" r="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ysphasi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800" cy="317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291" w:rsidRDefault="00D43291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26786" w:rsidRPr="006657BE" w:rsidRDefault="00626786" w:rsidP="00626786">
      <w:pPr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t>De manière générale :</w:t>
      </w:r>
    </w:p>
    <w:p w:rsidR="003C6F6B" w:rsidRPr="006657BE" w:rsidRDefault="003C6F6B" w:rsidP="003C6F6B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placer l’élève face au professeur pour attirer son attention par un contact visuel et/ou physique</w:t>
      </w:r>
    </w:p>
    <w:p w:rsidR="00C811D3" w:rsidRPr="006657BE" w:rsidRDefault="0098720B" w:rsidP="00A11CC5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="00A11CC5" w:rsidRPr="006657BE">
        <w:rPr>
          <w:rFonts w:ascii="Comic Sans MS" w:hAnsi="Comic Sans MS"/>
          <w:sz w:val="26"/>
          <w:szCs w:val="26"/>
        </w:rPr>
        <w:t xml:space="preserve"> </w:t>
      </w:r>
      <w:r w:rsidR="00C811D3" w:rsidRPr="006657BE">
        <w:rPr>
          <w:rFonts w:ascii="Comic Sans MS" w:hAnsi="Comic Sans MS"/>
          <w:sz w:val="26"/>
          <w:szCs w:val="26"/>
        </w:rPr>
        <w:t xml:space="preserve">parler lentement, de façon claire et simple, </w:t>
      </w:r>
      <w:r w:rsidR="000A470D" w:rsidRPr="006657BE">
        <w:rPr>
          <w:rFonts w:ascii="Comic Sans MS" w:hAnsi="Comic Sans MS"/>
          <w:sz w:val="26"/>
          <w:szCs w:val="26"/>
        </w:rPr>
        <w:t>accentuer les intonations</w:t>
      </w:r>
      <w:r w:rsidR="00A11CC5" w:rsidRPr="006657BE">
        <w:rPr>
          <w:rFonts w:ascii="Comic Sans MS" w:hAnsi="Comic Sans MS"/>
          <w:sz w:val="26"/>
          <w:szCs w:val="26"/>
        </w:rPr>
        <w:t xml:space="preserve">, accompagner la parole par des gestes accentuant le message </w:t>
      </w:r>
      <w:bookmarkStart w:id="0" w:name="_Hlk510016242"/>
    </w:p>
    <w:p w:rsidR="00C811D3" w:rsidRPr="006657BE" w:rsidRDefault="00306D90" w:rsidP="0098720B">
      <w:pPr>
        <w:ind w:left="284" w:hanging="284"/>
        <w:jc w:val="both"/>
        <w:rPr>
          <w:rFonts w:ascii="Comic Sans MS" w:hAnsi="Comic Sans MS"/>
          <w:b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l</w:t>
      </w:r>
      <w:r w:rsidR="00A11CC5" w:rsidRPr="006657BE">
        <w:rPr>
          <w:rFonts w:ascii="Comic Sans MS" w:hAnsi="Comic Sans MS"/>
          <w:sz w:val="26"/>
          <w:szCs w:val="26"/>
        </w:rPr>
        <w:t>aisser du temps à l’enfant pour</w:t>
      </w:r>
      <w:r w:rsidR="00C811D3" w:rsidRPr="006657BE">
        <w:rPr>
          <w:rFonts w:ascii="Comic Sans MS" w:hAnsi="Comic Sans MS"/>
          <w:sz w:val="26"/>
          <w:szCs w:val="26"/>
        </w:rPr>
        <w:t xml:space="preserve"> comprendre</w:t>
      </w:r>
      <w:r w:rsidR="00A11CC5" w:rsidRPr="006657BE">
        <w:rPr>
          <w:rFonts w:ascii="Comic Sans MS" w:hAnsi="Comic Sans MS"/>
          <w:sz w:val="26"/>
          <w:szCs w:val="26"/>
        </w:rPr>
        <w:t xml:space="preserve"> sans </w:t>
      </w:r>
      <w:r w:rsidR="00EC7A20" w:rsidRPr="006657BE">
        <w:rPr>
          <w:rFonts w:ascii="Comic Sans MS" w:hAnsi="Comic Sans MS"/>
          <w:sz w:val="26"/>
          <w:szCs w:val="26"/>
        </w:rPr>
        <w:t>surajouter</w:t>
      </w:r>
      <w:r w:rsidR="00A11CC5" w:rsidRPr="006657BE">
        <w:rPr>
          <w:rFonts w:ascii="Comic Sans MS" w:hAnsi="Comic Sans MS"/>
          <w:sz w:val="26"/>
          <w:szCs w:val="26"/>
        </w:rPr>
        <w:t xml:space="preserve"> des explications orales</w:t>
      </w:r>
    </w:p>
    <w:p w:rsidR="009A08A4" w:rsidRPr="006657BE" w:rsidRDefault="00306D90" w:rsidP="00E42B9E">
      <w:pPr>
        <w:spacing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n</w:t>
      </w:r>
      <w:r w:rsidR="00C811D3" w:rsidRPr="006657BE">
        <w:rPr>
          <w:rFonts w:ascii="Comic Sans MS" w:hAnsi="Comic Sans MS"/>
          <w:sz w:val="26"/>
          <w:szCs w:val="26"/>
        </w:rPr>
        <w:t xml:space="preserve">e pas lui demander de répéter le message </w:t>
      </w:r>
      <w:r w:rsidR="00C80EA0" w:rsidRPr="006657BE">
        <w:rPr>
          <w:rFonts w:ascii="Comic Sans MS" w:hAnsi="Comic Sans MS"/>
          <w:sz w:val="26"/>
          <w:szCs w:val="26"/>
        </w:rPr>
        <w:t xml:space="preserve">mais lui demander </w:t>
      </w:r>
      <w:r w:rsidR="00685CD2" w:rsidRPr="006657BE">
        <w:rPr>
          <w:rFonts w:ascii="Comic Sans MS" w:hAnsi="Comic Sans MS"/>
          <w:sz w:val="26"/>
          <w:szCs w:val="26"/>
        </w:rPr>
        <w:t xml:space="preserve">de reformuler : </w:t>
      </w:r>
      <w:r w:rsidR="00C80EA0" w:rsidRPr="006657BE">
        <w:rPr>
          <w:rFonts w:ascii="Comic Sans MS" w:hAnsi="Comic Sans MS"/>
          <w:sz w:val="26"/>
          <w:szCs w:val="26"/>
        </w:rPr>
        <w:t>« explique moi ce que tu as compris »</w:t>
      </w:r>
    </w:p>
    <w:p w:rsidR="00C80EA0" w:rsidRPr="006657BE" w:rsidRDefault="00E42B9E" w:rsidP="00E42B9E">
      <w:pPr>
        <w:ind w:left="284"/>
        <w:jc w:val="both"/>
        <w:rPr>
          <w:rFonts w:ascii="Comic Sans MS" w:hAnsi="Comic Sans MS"/>
          <w:i/>
          <w:sz w:val="26"/>
          <w:szCs w:val="26"/>
        </w:rPr>
      </w:pPr>
      <w:r w:rsidRPr="006657BE">
        <w:rPr>
          <w:rFonts w:ascii="Comic Sans MS" w:hAnsi="Comic Sans MS"/>
          <w:i/>
          <w:noProof/>
          <w:sz w:val="26"/>
          <w:szCs w:val="26"/>
          <w:lang w:eastAsia="fr-BE"/>
        </w:rPr>
        <w:drawing>
          <wp:inline distT="0" distB="0" distL="0" distR="0" wp14:anchorId="61FF30E8" wp14:editId="160411B8">
            <wp:extent cx="266700" cy="26789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ou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EA0" w:rsidRPr="006657BE">
        <w:rPr>
          <w:rFonts w:ascii="Comic Sans MS" w:hAnsi="Comic Sans MS"/>
          <w:i/>
          <w:sz w:val="26"/>
          <w:szCs w:val="26"/>
        </w:rPr>
        <w:t>Un dysphasique a de grandes difficultés</w:t>
      </w:r>
      <w:r w:rsidRPr="006657BE">
        <w:rPr>
          <w:rFonts w:ascii="Comic Sans MS" w:hAnsi="Comic Sans MS"/>
          <w:i/>
          <w:sz w:val="26"/>
          <w:szCs w:val="26"/>
        </w:rPr>
        <w:t xml:space="preserve"> à construire sa question.  Il demande donc rarement de l’aide.  Dans le même ordre d’idée, à la question « as-tu compris ? », la réponse sera toujours « oui »</w:t>
      </w:r>
    </w:p>
    <w:p w:rsidR="00E42B9E" w:rsidRPr="006657BE" w:rsidRDefault="00E42B9E" w:rsidP="00EC7A20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0A470D" w:rsidRPr="006657BE">
        <w:rPr>
          <w:rFonts w:ascii="Comic Sans MS" w:hAnsi="Comic Sans MS"/>
          <w:sz w:val="26"/>
          <w:szCs w:val="26"/>
        </w:rPr>
        <w:t>L’aider à trouver ses mots.  Quand on sait quel est le mot qu’il cherche, lui apporter le premier son ou la première syllabe du mot peut être un moteur pour lui.</w:t>
      </w:r>
    </w:p>
    <w:p w:rsidR="00C811D3" w:rsidRPr="006657BE" w:rsidRDefault="00306D90" w:rsidP="0098720B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lastRenderedPageBreak/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</w:t>
      </w:r>
      <w:r w:rsidR="00C811D3" w:rsidRPr="006657BE">
        <w:rPr>
          <w:rFonts w:ascii="Comic Sans MS" w:hAnsi="Comic Sans MS"/>
          <w:sz w:val="26"/>
          <w:szCs w:val="26"/>
        </w:rPr>
        <w:t xml:space="preserve">rivilégier les repères visuels comme les pictogrammes, </w:t>
      </w:r>
      <w:r w:rsidR="00177035" w:rsidRPr="006657BE">
        <w:rPr>
          <w:rFonts w:ascii="Comic Sans MS" w:hAnsi="Comic Sans MS"/>
          <w:sz w:val="26"/>
          <w:szCs w:val="26"/>
        </w:rPr>
        <w:t>l</w:t>
      </w:r>
      <w:r w:rsidR="00C811D3" w:rsidRPr="006657BE">
        <w:rPr>
          <w:rFonts w:ascii="Comic Sans MS" w:hAnsi="Comic Sans MS"/>
          <w:sz w:val="26"/>
          <w:szCs w:val="26"/>
        </w:rPr>
        <w:t>es codes couleurs, une numérotation</w:t>
      </w:r>
      <w:r w:rsidR="00E454C5" w:rsidRPr="006657BE">
        <w:rPr>
          <w:rFonts w:ascii="Comic Sans MS" w:hAnsi="Comic Sans MS"/>
          <w:sz w:val="26"/>
          <w:szCs w:val="26"/>
        </w:rPr>
        <w:t>, images, dessins, schémas</w:t>
      </w:r>
      <w:r w:rsidR="0024464E" w:rsidRPr="006657BE">
        <w:rPr>
          <w:rFonts w:ascii="Comic Sans MS" w:hAnsi="Comic Sans MS"/>
          <w:sz w:val="26"/>
          <w:szCs w:val="26"/>
        </w:rPr>
        <w:t>.  Attention, éviter les symboles qui sont trop abstraits pour les élèves dysphasiques.</w:t>
      </w:r>
    </w:p>
    <w:p w:rsidR="00E454C5" w:rsidRPr="006657BE" w:rsidRDefault="00306D90" w:rsidP="0098720B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sz w:val="26"/>
          <w:szCs w:val="26"/>
        </w:rPr>
        <w:t xml:space="preserve"> </w:t>
      </w:r>
      <w:r w:rsidRPr="006657BE">
        <w:rPr>
          <w:rFonts w:ascii="Comic Sans MS" w:hAnsi="Comic Sans MS"/>
          <w:sz w:val="26"/>
          <w:szCs w:val="26"/>
        </w:rPr>
        <w:t>f</w:t>
      </w:r>
      <w:r w:rsidR="00E454C5" w:rsidRPr="006657BE">
        <w:rPr>
          <w:rFonts w:ascii="Comic Sans MS" w:hAnsi="Comic Sans MS"/>
          <w:sz w:val="26"/>
          <w:szCs w:val="26"/>
        </w:rPr>
        <w:t>avoriser les activités non verbales</w:t>
      </w:r>
      <w:r w:rsidR="009C19C0" w:rsidRPr="006657BE">
        <w:rPr>
          <w:rFonts w:ascii="Comic Sans MS" w:hAnsi="Comic Sans MS"/>
          <w:sz w:val="26"/>
          <w:szCs w:val="26"/>
        </w:rPr>
        <w:t>.  Si activité verbale nécessaire, ne pas hésiter à lui proposer de dessiner ou schématiser sa pensée comme aide au verbal.</w:t>
      </w:r>
      <w:r w:rsidR="00E454C5" w:rsidRPr="006657BE">
        <w:rPr>
          <w:rFonts w:ascii="Comic Sans MS" w:hAnsi="Comic Sans MS"/>
          <w:sz w:val="26"/>
          <w:szCs w:val="26"/>
        </w:rPr>
        <w:t xml:space="preserve"> </w:t>
      </w:r>
    </w:p>
    <w:p w:rsidR="003C6F6B" w:rsidRPr="006657BE" w:rsidRDefault="003C6F6B" w:rsidP="003C6F6B">
      <w:pPr>
        <w:spacing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dans le vocabulaire usuel, </w:t>
      </w:r>
      <w:r w:rsidRPr="006657BE">
        <w:rPr>
          <w:rFonts w:ascii="Comic Sans MS" w:hAnsi="Comic Sans MS"/>
          <w:b/>
          <w:sz w:val="26"/>
          <w:szCs w:val="26"/>
        </w:rPr>
        <w:t>tout ce qui n’a</w:t>
      </w:r>
      <w:r w:rsidR="00A11CC5" w:rsidRPr="006657BE">
        <w:rPr>
          <w:rFonts w:ascii="Comic Sans MS" w:hAnsi="Comic Sans MS"/>
          <w:b/>
          <w:sz w:val="26"/>
          <w:szCs w:val="26"/>
        </w:rPr>
        <w:t xml:space="preserve"> pas de représentation concrète (ou </w:t>
      </w:r>
      <w:proofErr w:type="spellStart"/>
      <w:r w:rsidR="00A11CC5" w:rsidRPr="006657BE">
        <w:rPr>
          <w:rFonts w:ascii="Comic Sans MS" w:hAnsi="Comic Sans MS"/>
          <w:b/>
          <w:sz w:val="26"/>
          <w:szCs w:val="26"/>
        </w:rPr>
        <w:t>concrétisable</w:t>
      </w:r>
      <w:proofErr w:type="spellEnd"/>
      <w:r w:rsidR="00A11CC5" w:rsidRPr="006657BE">
        <w:rPr>
          <w:rFonts w:ascii="Comic Sans MS" w:hAnsi="Comic Sans MS"/>
          <w:b/>
          <w:sz w:val="26"/>
          <w:szCs w:val="26"/>
        </w:rPr>
        <w:t xml:space="preserve"> par schéma ou dessin)</w:t>
      </w:r>
      <w:r w:rsidRPr="006657BE">
        <w:rPr>
          <w:rFonts w:ascii="Comic Sans MS" w:hAnsi="Comic Sans MS"/>
          <w:b/>
          <w:sz w:val="26"/>
          <w:szCs w:val="26"/>
        </w:rPr>
        <w:t xml:space="preserve"> est difficile à intégrer</w:t>
      </w:r>
      <w:r w:rsidRPr="006657BE">
        <w:rPr>
          <w:rFonts w:ascii="Comic Sans MS" w:hAnsi="Comic Sans MS"/>
          <w:sz w:val="26"/>
          <w:szCs w:val="26"/>
        </w:rPr>
        <w:t xml:space="preserve">.  Davantage encore tout ce qui </w:t>
      </w:r>
      <w:r w:rsidR="00177035" w:rsidRPr="006657BE">
        <w:rPr>
          <w:rFonts w:ascii="Comic Sans MS" w:hAnsi="Comic Sans MS"/>
          <w:sz w:val="26"/>
          <w:szCs w:val="26"/>
        </w:rPr>
        <w:t xml:space="preserve">a </w:t>
      </w:r>
      <w:r w:rsidRPr="006657BE">
        <w:rPr>
          <w:rFonts w:ascii="Comic Sans MS" w:hAnsi="Comic Sans MS"/>
          <w:sz w:val="26"/>
          <w:szCs w:val="26"/>
        </w:rPr>
        <w:t>trait au vocabulaire technique ou spécifique</w:t>
      </w:r>
      <w:r w:rsidR="00177035" w:rsidRPr="006657BE">
        <w:rPr>
          <w:rFonts w:ascii="Comic Sans MS" w:hAnsi="Comic Sans MS"/>
          <w:sz w:val="26"/>
          <w:szCs w:val="26"/>
        </w:rPr>
        <w:t>.</w:t>
      </w:r>
      <w:r w:rsidR="009C19C0" w:rsidRPr="006657BE">
        <w:rPr>
          <w:rFonts w:ascii="Comic Sans MS" w:hAnsi="Comic Sans MS"/>
          <w:sz w:val="26"/>
          <w:szCs w:val="26"/>
        </w:rPr>
        <w:t xml:space="preserve">  Donc ne pas hésiter à montrer et démontrer sur papier.</w:t>
      </w:r>
    </w:p>
    <w:p w:rsidR="003C6F6B" w:rsidRPr="006657BE" w:rsidRDefault="003C6F6B" w:rsidP="003C6F6B">
      <w:pPr>
        <w:ind w:left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>ex : les noms propres, les notions scientifiques, etc.</w:t>
      </w:r>
    </w:p>
    <w:p w:rsidR="00774B3E" w:rsidRPr="006657BE" w:rsidRDefault="00774B3E" w:rsidP="00774B3E">
      <w:pPr>
        <w:spacing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les notions temporelles (passé, présent, futur, hier, aujourd’hui, …) utilisé</w:t>
      </w:r>
      <w:r w:rsidR="009C19C0" w:rsidRPr="006657BE">
        <w:rPr>
          <w:rFonts w:ascii="Comic Sans MS" w:hAnsi="Comic Sans MS"/>
          <w:sz w:val="26"/>
          <w:szCs w:val="26"/>
        </w:rPr>
        <w:t>e</w:t>
      </w:r>
      <w:r w:rsidRPr="006657BE">
        <w:rPr>
          <w:rFonts w:ascii="Comic Sans MS" w:hAnsi="Comic Sans MS"/>
          <w:sz w:val="26"/>
          <w:szCs w:val="26"/>
        </w:rPr>
        <w:t>s en histoire, en conjugaison, en langues, nécessitent un support temporel</w:t>
      </w:r>
      <w:r w:rsidR="009C19C0" w:rsidRPr="006657BE">
        <w:rPr>
          <w:rFonts w:ascii="Comic Sans MS" w:hAnsi="Comic Sans MS"/>
          <w:sz w:val="26"/>
          <w:szCs w:val="26"/>
        </w:rPr>
        <w:t xml:space="preserve"> explicite</w:t>
      </w:r>
    </w:p>
    <w:p w:rsidR="00774B3E" w:rsidRPr="006657BE" w:rsidRDefault="00774B3E" w:rsidP="00774B3E">
      <w:pPr>
        <w:spacing w:after="0"/>
        <w:ind w:left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>ex : une montre, un calendrier, une horloge, une ligne du temps, …</w:t>
      </w:r>
    </w:p>
    <w:p w:rsidR="00E454C5" w:rsidRPr="006657BE" w:rsidRDefault="00853515" w:rsidP="00774B3E">
      <w:pPr>
        <w:spacing w:before="240"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="00A11CC5" w:rsidRPr="006657BE">
        <w:rPr>
          <w:rFonts w:ascii="Comic Sans MS" w:hAnsi="Comic Sans MS"/>
          <w:sz w:val="26"/>
          <w:szCs w:val="26"/>
        </w:rPr>
        <w:t xml:space="preserve"> ne pas pénaliser</w:t>
      </w:r>
      <w:r w:rsidRPr="006657BE">
        <w:rPr>
          <w:rFonts w:ascii="Comic Sans MS" w:hAnsi="Comic Sans MS"/>
          <w:sz w:val="26"/>
          <w:szCs w:val="26"/>
        </w:rPr>
        <w:t xml:space="preserve"> les fautes de français (tant à l’oral qu’à l’écrit) propres à la dysphasie</w:t>
      </w:r>
      <w:r w:rsidR="00A11CC5" w:rsidRPr="006657BE">
        <w:rPr>
          <w:rFonts w:ascii="Comic Sans MS" w:hAnsi="Comic Sans MS"/>
          <w:sz w:val="26"/>
          <w:szCs w:val="26"/>
        </w:rPr>
        <w:t xml:space="preserve"> mais les corriger à l’écrit (pas à l’oral pour ne pas le déconcentrer dans l’élaboration de sa parole)</w:t>
      </w:r>
    </w:p>
    <w:p w:rsidR="00853515" w:rsidRPr="006657BE" w:rsidRDefault="00853515" w:rsidP="00853515">
      <w:pPr>
        <w:spacing w:after="0"/>
        <w:ind w:left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>ex : erreurs de syntaxe, de conjugaison, …</w:t>
      </w:r>
    </w:p>
    <w:p w:rsidR="006657BE" w:rsidRPr="006657BE" w:rsidRDefault="006657BE" w:rsidP="00853515">
      <w:pPr>
        <w:spacing w:after="0"/>
        <w:ind w:left="284"/>
        <w:jc w:val="both"/>
        <w:rPr>
          <w:rFonts w:ascii="Comic Sans MS" w:hAnsi="Comic Sans MS"/>
          <w:sz w:val="26"/>
          <w:szCs w:val="26"/>
        </w:rPr>
      </w:pPr>
    </w:p>
    <w:bookmarkEnd w:id="0"/>
    <w:p w:rsidR="004A3013" w:rsidRPr="006657BE" w:rsidRDefault="004A3013" w:rsidP="00853515">
      <w:pPr>
        <w:spacing w:before="240"/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t>Qualité des documents fournis aux élèves :</w:t>
      </w:r>
    </w:p>
    <w:p w:rsidR="00EC7A20" w:rsidRPr="006657BE" w:rsidRDefault="00EC7A20" w:rsidP="00EC7A20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prévoir une version digitale (via clé USB) à fournir </w:t>
      </w:r>
      <w:r w:rsidRPr="006657BE">
        <w:rPr>
          <w:rFonts w:ascii="Comic Sans MS" w:hAnsi="Comic Sans MS"/>
          <w:b/>
          <w:sz w:val="26"/>
          <w:szCs w:val="26"/>
        </w:rPr>
        <w:t>à l’avance</w:t>
      </w:r>
      <w:r w:rsidRPr="006657BE">
        <w:rPr>
          <w:rFonts w:ascii="Comic Sans MS" w:hAnsi="Comic Sans MS"/>
          <w:sz w:val="26"/>
          <w:szCs w:val="26"/>
        </w:rPr>
        <w:t xml:space="preserve"> à l’élève </w:t>
      </w:r>
    </w:p>
    <w:p w:rsidR="00500940" w:rsidRPr="006657BE" w:rsidRDefault="00500940" w:rsidP="00C04A7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prévoir une version dactylographiée et complète de la matière à fournir à l’élève </w:t>
      </w:r>
      <w:r w:rsidR="009C19C0" w:rsidRPr="006657BE">
        <w:rPr>
          <w:rFonts w:ascii="Comic Sans MS" w:hAnsi="Comic Sans MS"/>
          <w:sz w:val="26"/>
          <w:szCs w:val="26"/>
        </w:rPr>
        <w:t>(</w:t>
      </w:r>
      <w:r w:rsidRPr="006657BE">
        <w:rPr>
          <w:rFonts w:ascii="Comic Sans MS" w:hAnsi="Comic Sans MS"/>
          <w:sz w:val="26"/>
          <w:szCs w:val="26"/>
        </w:rPr>
        <w:t>quand c’est nécessaire</w:t>
      </w:r>
      <w:r w:rsidR="009C19C0" w:rsidRPr="006657BE">
        <w:rPr>
          <w:rFonts w:ascii="Comic Sans MS" w:hAnsi="Comic Sans MS"/>
          <w:sz w:val="26"/>
          <w:szCs w:val="26"/>
        </w:rPr>
        <w:t>) soit pour qu’il puisse relire une version correcte soit pour se corriger car il n’a pas pu prendre en note l’entièreté nécessaire</w:t>
      </w:r>
    </w:p>
    <w:p w:rsidR="00CA41C3" w:rsidRPr="006657BE" w:rsidRDefault="00CA41C3" w:rsidP="00CA41C3">
      <w:pPr>
        <w:spacing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toujours numéroter toutes les pages + référence au cours et à l’intercalaire ou au chapitre</w:t>
      </w:r>
      <w:r w:rsidR="009A40E9" w:rsidRPr="006657BE">
        <w:rPr>
          <w:rFonts w:ascii="Comic Sans MS" w:hAnsi="Comic Sans MS"/>
          <w:sz w:val="26"/>
          <w:szCs w:val="26"/>
        </w:rPr>
        <w:t xml:space="preserve"> + code couleur et pictogramme</w:t>
      </w:r>
    </w:p>
    <w:p w:rsidR="00CA41C3" w:rsidRPr="006657BE" w:rsidRDefault="00CA41C3" w:rsidP="00CA41C3">
      <w:pPr>
        <w:ind w:left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>ex :Fr ortho 32</w:t>
      </w:r>
      <w:r w:rsidR="009A40E9" w:rsidRPr="006657BE">
        <w:rPr>
          <w:rFonts w:ascii="Comic Sans MS" w:hAnsi="Comic Sans MS"/>
          <w:sz w:val="26"/>
          <w:szCs w:val="26"/>
        </w:rPr>
        <w:t xml:space="preserve"> </w:t>
      </w:r>
      <w:r w:rsidRPr="006657BE">
        <w:rPr>
          <w:rFonts w:ascii="Comic Sans MS" w:hAnsi="Comic Sans MS"/>
          <w:sz w:val="26"/>
          <w:szCs w:val="26"/>
        </w:rPr>
        <w:t>, Math géo 12</w:t>
      </w:r>
    </w:p>
    <w:p w:rsidR="004A3013" w:rsidRPr="006657BE" w:rsidRDefault="004A3013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police de caractère ex</w:t>
      </w:r>
      <w:r w:rsidR="00CA41C3" w:rsidRPr="006657BE">
        <w:rPr>
          <w:rFonts w:ascii="Comic Sans MS" w:hAnsi="Comic Sans MS"/>
          <w:sz w:val="26"/>
          <w:szCs w:val="26"/>
        </w:rPr>
        <w:t xml:space="preserve"> : </w:t>
      </w:r>
      <w:proofErr w:type="spellStart"/>
      <w:r w:rsidRPr="006657BE">
        <w:rPr>
          <w:rFonts w:ascii="Comic Sans MS" w:hAnsi="Comic Sans MS" w:cs="Arial"/>
          <w:sz w:val="26"/>
          <w:szCs w:val="26"/>
        </w:rPr>
        <w:t>arial</w:t>
      </w:r>
      <w:proofErr w:type="spellEnd"/>
      <w:r w:rsidRPr="006657BE">
        <w:rPr>
          <w:rFonts w:ascii="Comic Sans MS" w:hAnsi="Comic Sans MS" w:cs="Arial"/>
          <w:sz w:val="26"/>
          <w:szCs w:val="26"/>
        </w:rPr>
        <w:t xml:space="preserve"> 14</w:t>
      </w:r>
      <w:r w:rsidRPr="006657BE">
        <w:rPr>
          <w:rFonts w:ascii="Comic Sans MS" w:hAnsi="Comic Sans MS"/>
          <w:sz w:val="26"/>
          <w:szCs w:val="26"/>
        </w:rPr>
        <w:t xml:space="preserve"> ou comic</w:t>
      </w:r>
      <w:r w:rsidR="00177035" w:rsidRPr="006657BE">
        <w:rPr>
          <w:rFonts w:ascii="Comic Sans MS" w:hAnsi="Comic Sans MS"/>
          <w:sz w:val="26"/>
          <w:szCs w:val="26"/>
        </w:rPr>
        <w:t>12/13</w:t>
      </w:r>
    </w:p>
    <w:p w:rsidR="004A3013" w:rsidRPr="006657BE" w:rsidRDefault="004A3013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interligne 1,5 minimum</w:t>
      </w:r>
    </w:p>
    <w:p w:rsidR="004A3013" w:rsidRPr="006657BE" w:rsidRDefault="004A3013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lastRenderedPageBreak/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mise en page aérée</w:t>
      </w:r>
      <w:r w:rsidR="009C19C0" w:rsidRPr="006657BE">
        <w:rPr>
          <w:rFonts w:ascii="Comic Sans MS" w:hAnsi="Comic Sans MS"/>
          <w:sz w:val="26"/>
          <w:szCs w:val="26"/>
        </w:rPr>
        <w:t xml:space="preserve"> sans trop de distracteurs</w:t>
      </w:r>
    </w:p>
    <w:p w:rsidR="004A3013" w:rsidRPr="006657BE" w:rsidRDefault="004A3013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documents très structurés : paragraphes, numérotation, …</w:t>
      </w:r>
    </w:p>
    <w:p w:rsidR="00CA41C3" w:rsidRPr="006657BE" w:rsidRDefault="00CA41C3" w:rsidP="000A470D">
      <w:pPr>
        <w:ind w:left="426" w:hanging="426"/>
        <w:jc w:val="both"/>
        <w:rPr>
          <w:rFonts w:ascii="Comic Sans MS" w:hAnsi="Comic Sans MS"/>
          <w:sz w:val="26"/>
          <w:szCs w:val="26"/>
        </w:rPr>
      </w:pPr>
      <w:bookmarkStart w:id="1" w:name="_Hlk510012619"/>
      <w:r w:rsidRPr="006657BE">
        <w:rPr>
          <w:rFonts w:ascii="Comic Sans MS" w:hAnsi="Comic Sans MS"/>
          <w:sz w:val="26"/>
          <w:szCs w:val="26"/>
        </w:rPr>
        <w:sym w:font="Wingdings 2" w:char="F02A"/>
      </w:r>
      <w:bookmarkEnd w:id="1"/>
      <w:r w:rsidRPr="006657BE">
        <w:rPr>
          <w:rFonts w:ascii="Comic Sans MS" w:hAnsi="Comic Sans MS"/>
          <w:sz w:val="26"/>
          <w:szCs w:val="26"/>
        </w:rPr>
        <w:t xml:space="preserve"> les éléments importants doivent être mis en évidence : gras, souligné, fluo, …</w:t>
      </w:r>
    </w:p>
    <w:p w:rsidR="00CA41C3" w:rsidRPr="006657BE" w:rsidRDefault="008E0242" w:rsidP="008E0242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b/>
          <w:i/>
          <w:noProof/>
          <w:sz w:val="26"/>
          <w:szCs w:val="26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CD6D" wp14:editId="13F5AB23">
                <wp:simplePos x="0" y="0"/>
                <wp:positionH relativeFrom="column">
                  <wp:posOffset>3985260</wp:posOffset>
                </wp:positionH>
                <wp:positionV relativeFrom="paragraph">
                  <wp:posOffset>6985</wp:posOffset>
                </wp:positionV>
                <wp:extent cx="419100" cy="276225"/>
                <wp:effectExtent l="0" t="0" r="19050" b="28575"/>
                <wp:wrapNone/>
                <wp:docPr id="6" name="Flèche courbé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curved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3B407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4" o:spid="_x0000_s1026" type="#_x0000_t102" style="position:absolute;margin-left:313.8pt;margin-top:.55pt;width:33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" adj="10800,18900,18041" fillcolor="windowText" strokeweight="2pt"/>
            </w:pict>
          </mc:Fallback>
        </mc:AlternateContent>
      </w:r>
      <w:r w:rsidR="009A40E9" w:rsidRPr="006657BE">
        <w:rPr>
          <w:rFonts w:ascii="Comic Sans MS" w:hAnsi="Comic Sans MS"/>
          <w:sz w:val="26"/>
          <w:szCs w:val="26"/>
        </w:rPr>
        <w:sym w:font="Wingdings 2" w:char="F02A"/>
      </w:r>
      <w:r w:rsidR="009A40E9" w:rsidRPr="006657BE">
        <w:rPr>
          <w:rFonts w:ascii="Comic Sans MS" w:hAnsi="Comic Sans MS"/>
          <w:sz w:val="26"/>
          <w:szCs w:val="26"/>
        </w:rPr>
        <w:t xml:space="preserve"> si recto-verso, signaler qu’il faut tourner la page </w:t>
      </w:r>
      <w:r w:rsidRPr="006657BE">
        <w:rPr>
          <w:rFonts w:ascii="Comic Sans MS" w:hAnsi="Comic Sans MS"/>
          <w:sz w:val="26"/>
          <w:szCs w:val="26"/>
        </w:rPr>
        <w:t xml:space="preserve">           </w:t>
      </w:r>
      <w:r w:rsidR="009A40E9" w:rsidRPr="006657BE">
        <w:rPr>
          <w:rFonts w:ascii="Comic Sans MS" w:hAnsi="Comic Sans MS"/>
          <w:sz w:val="26"/>
          <w:szCs w:val="26"/>
        </w:rPr>
        <w:t>VOIR VERSO</w:t>
      </w:r>
    </w:p>
    <w:p w:rsidR="00E24F16" w:rsidRPr="006657BE" w:rsidRDefault="00E24F16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photocopies de bonne qualité</w:t>
      </w:r>
    </w:p>
    <w:p w:rsidR="00C42C17" w:rsidRPr="006657BE" w:rsidRDefault="00E24F16" w:rsidP="00C04A7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schémas et dessins agrandis, très contrastés, ne comportant que les éléments essentiels </w:t>
      </w:r>
    </w:p>
    <w:p w:rsidR="0098720B" w:rsidRPr="006657BE" w:rsidRDefault="0098720B" w:rsidP="00C04A77">
      <w:pPr>
        <w:ind w:left="284" w:hanging="284"/>
        <w:jc w:val="both"/>
        <w:rPr>
          <w:rFonts w:ascii="Comic Sans MS" w:hAnsi="Comic Sans MS"/>
          <w:sz w:val="26"/>
          <w:szCs w:val="26"/>
        </w:rPr>
      </w:pPr>
    </w:p>
    <w:p w:rsidR="00E24F16" w:rsidRPr="006657BE" w:rsidRDefault="00E24F16" w:rsidP="004A3013">
      <w:pPr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t>Journal de classe :</w:t>
      </w:r>
    </w:p>
    <w:p w:rsidR="00C42C17" w:rsidRPr="006657BE" w:rsidRDefault="00C42C17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si possible, le journal de classe en ligne est l’idéal</w:t>
      </w:r>
    </w:p>
    <w:p w:rsidR="00E24F16" w:rsidRPr="006657BE" w:rsidRDefault="00E24F16" w:rsidP="00C04A7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faire le journal de classe en début de cours y compris les devoirs et les leçons</w:t>
      </w:r>
    </w:p>
    <w:p w:rsidR="00E24F16" w:rsidRPr="006657BE" w:rsidRDefault="00E24F16" w:rsidP="00296AB5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296AB5" w:rsidRPr="006657BE">
        <w:rPr>
          <w:rFonts w:ascii="Comic Sans MS" w:hAnsi="Comic Sans MS"/>
          <w:sz w:val="26"/>
          <w:szCs w:val="26"/>
        </w:rPr>
        <w:t xml:space="preserve">éviter de faire le journal de classe dans la précipitation, </w:t>
      </w:r>
      <w:r w:rsidRPr="006657BE">
        <w:rPr>
          <w:rFonts w:ascii="Comic Sans MS" w:hAnsi="Comic Sans MS"/>
          <w:sz w:val="26"/>
          <w:szCs w:val="26"/>
        </w:rPr>
        <w:t>donner suffisamment de temps pour le compléter correctement</w:t>
      </w:r>
    </w:p>
    <w:p w:rsidR="000A470D" w:rsidRPr="006657BE" w:rsidRDefault="000A470D" w:rsidP="00296AB5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toujours écrire le journal de classe au tableau</w:t>
      </w:r>
    </w:p>
    <w:p w:rsidR="00E24F16" w:rsidRPr="006657BE" w:rsidRDefault="00E24F16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vérifier que tout est complété au bon endroit</w:t>
      </w:r>
    </w:p>
    <w:p w:rsidR="00F95C1A" w:rsidRPr="006657BE" w:rsidRDefault="00F95C1A" w:rsidP="004A3013">
      <w:pPr>
        <w:jc w:val="both"/>
        <w:rPr>
          <w:rFonts w:ascii="Comic Sans MS" w:hAnsi="Comic Sans MS"/>
          <w:sz w:val="26"/>
          <w:szCs w:val="26"/>
        </w:rPr>
      </w:pPr>
    </w:p>
    <w:p w:rsidR="00C04A77" w:rsidRPr="006657BE" w:rsidRDefault="009B2B10" w:rsidP="004A3013">
      <w:pPr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t>Pour la lecture</w:t>
      </w:r>
    </w:p>
    <w:p w:rsidR="00E454C5" w:rsidRPr="006657BE" w:rsidRDefault="000A470D" w:rsidP="000A470D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E454C5" w:rsidRPr="006657BE">
        <w:rPr>
          <w:rFonts w:ascii="Comic Sans MS" w:hAnsi="Comic Sans MS"/>
          <w:sz w:val="26"/>
          <w:szCs w:val="26"/>
        </w:rPr>
        <w:t>donner le plus possible de supports visuels, de dessins, de schémas pour soutenir la lecture</w:t>
      </w:r>
    </w:p>
    <w:p w:rsidR="009B2B10" w:rsidRPr="006657BE" w:rsidRDefault="009B2B10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F95C1A" w:rsidRPr="006657BE">
        <w:rPr>
          <w:rFonts w:ascii="Comic Sans MS" w:hAnsi="Comic Sans MS"/>
          <w:sz w:val="26"/>
          <w:szCs w:val="26"/>
        </w:rPr>
        <w:t xml:space="preserve">pour le fondamental : </w:t>
      </w:r>
      <w:r w:rsidRPr="006657BE">
        <w:rPr>
          <w:rFonts w:ascii="Comic Sans MS" w:hAnsi="Comic Sans MS"/>
          <w:sz w:val="26"/>
          <w:szCs w:val="26"/>
        </w:rPr>
        <w:t>privilégier la méthode analytique</w:t>
      </w:r>
    </w:p>
    <w:p w:rsidR="009B2B10" w:rsidRPr="006657BE" w:rsidRDefault="009B2B10" w:rsidP="00F95C1A">
      <w:pPr>
        <w:spacing w:after="0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F95C1A" w:rsidRPr="006657BE">
        <w:rPr>
          <w:rFonts w:ascii="Comic Sans MS" w:hAnsi="Comic Sans MS"/>
          <w:sz w:val="26"/>
          <w:szCs w:val="26"/>
        </w:rPr>
        <w:t xml:space="preserve">pour le fondamental : </w:t>
      </w:r>
      <w:r w:rsidRPr="006657BE">
        <w:rPr>
          <w:rFonts w:ascii="Comic Sans MS" w:hAnsi="Comic Sans MS"/>
          <w:sz w:val="26"/>
          <w:szCs w:val="26"/>
        </w:rPr>
        <w:t>privilégier les supports gestuels et visuels</w:t>
      </w:r>
    </w:p>
    <w:p w:rsidR="009B2B10" w:rsidRPr="006657BE" w:rsidRDefault="00F95C1A" w:rsidP="00F95C1A">
      <w:pPr>
        <w:ind w:left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>e</w:t>
      </w:r>
      <w:r w:rsidR="009B2B10" w:rsidRPr="006657BE">
        <w:rPr>
          <w:rFonts w:ascii="Comic Sans MS" w:hAnsi="Comic Sans MS"/>
          <w:sz w:val="26"/>
          <w:szCs w:val="26"/>
        </w:rPr>
        <w:t>x : méthode de Borel-</w:t>
      </w:r>
      <w:proofErr w:type="spellStart"/>
      <w:r w:rsidR="009B2B10" w:rsidRPr="006657BE">
        <w:rPr>
          <w:rFonts w:ascii="Comic Sans MS" w:hAnsi="Comic Sans MS"/>
          <w:sz w:val="26"/>
          <w:szCs w:val="26"/>
        </w:rPr>
        <w:t>Maison</w:t>
      </w:r>
      <w:r w:rsidRPr="006657BE">
        <w:rPr>
          <w:rFonts w:ascii="Comic Sans MS" w:hAnsi="Comic Sans MS"/>
          <w:sz w:val="26"/>
          <w:szCs w:val="26"/>
        </w:rPr>
        <w:t>ny</w:t>
      </w:r>
      <w:proofErr w:type="spellEnd"/>
      <w:r w:rsidRPr="006657BE">
        <w:rPr>
          <w:rFonts w:ascii="Comic Sans MS" w:hAnsi="Comic Sans MS"/>
          <w:sz w:val="26"/>
          <w:szCs w:val="26"/>
        </w:rPr>
        <w:t>, méthode des alphas, …</w:t>
      </w:r>
    </w:p>
    <w:p w:rsidR="00F95C1A" w:rsidRPr="006657BE" w:rsidRDefault="00F95C1A" w:rsidP="00F95C1A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pour le fondamental : veiller à choisir des livres au format mieux adaptés ex : collection Colibri</w:t>
      </w:r>
    </w:p>
    <w:p w:rsidR="00F95C1A" w:rsidRPr="006657BE" w:rsidRDefault="00F95C1A" w:rsidP="00F95C1A">
      <w:pPr>
        <w:spacing w:before="240"/>
        <w:ind w:left="284" w:hanging="284"/>
        <w:jc w:val="both"/>
        <w:rPr>
          <w:rFonts w:ascii="Comic Sans MS" w:hAnsi="Comic Sans MS"/>
          <w:sz w:val="26"/>
          <w:szCs w:val="26"/>
        </w:rPr>
      </w:pPr>
      <w:bookmarkStart w:id="2" w:name="_Hlk510016258"/>
      <w:r w:rsidRPr="006657BE">
        <w:rPr>
          <w:rFonts w:ascii="Comic Sans MS" w:hAnsi="Comic Sans MS"/>
          <w:sz w:val="26"/>
          <w:szCs w:val="26"/>
        </w:rPr>
        <w:sym w:font="Wingdings 2" w:char="F02A"/>
      </w:r>
      <w:bookmarkEnd w:id="2"/>
      <w:r w:rsidRPr="006657BE">
        <w:rPr>
          <w:rFonts w:ascii="Comic Sans MS" w:hAnsi="Comic Sans MS"/>
          <w:sz w:val="26"/>
          <w:szCs w:val="26"/>
        </w:rPr>
        <w:t xml:space="preserve"> </w:t>
      </w:r>
      <w:r w:rsidR="00296AB5" w:rsidRPr="006657BE">
        <w:rPr>
          <w:rFonts w:ascii="Comic Sans MS" w:hAnsi="Comic Sans MS"/>
          <w:sz w:val="26"/>
          <w:szCs w:val="26"/>
        </w:rPr>
        <w:t>donner à l’avance le texte / les documents qui sera/</w:t>
      </w:r>
      <w:r w:rsidR="00725727" w:rsidRPr="006657BE">
        <w:rPr>
          <w:rFonts w:ascii="Comic Sans MS" w:hAnsi="Comic Sans MS"/>
          <w:sz w:val="26"/>
          <w:szCs w:val="26"/>
        </w:rPr>
        <w:t>ser</w:t>
      </w:r>
      <w:r w:rsidR="00296AB5" w:rsidRPr="006657BE">
        <w:rPr>
          <w:rFonts w:ascii="Comic Sans MS" w:hAnsi="Comic Sans MS"/>
          <w:sz w:val="26"/>
          <w:szCs w:val="26"/>
        </w:rPr>
        <w:t>ont utilisé(s) en classe</w:t>
      </w:r>
      <w:r w:rsidR="00685CD2" w:rsidRPr="006657BE">
        <w:rPr>
          <w:rFonts w:ascii="Comic Sans MS" w:hAnsi="Comic Sans MS"/>
          <w:sz w:val="26"/>
          <w:szCs w:val="26"/>
        </w:rPr>
        <w:t xml:space="preserve"> (</w:t>
      </w:r>
      <w:r w:rsidR="00685CD2" w:rsidRPr="006657BE">
        <w:rPr>
          <w:rFonts w:ascii="Comic Sans MS" w:hAnsi="Comic Sans MS"/>
          <w:b/>
          <w:sz w:val="26"/>
          <w:szCs w:val="26"/>
        </w:rPr>
        <w:t>préparation du vocabulaire</w:t>
      </w:r>
      <w:r w:rsidR="00685CD2" w:rsidRPr="006657BE">
        <w:rPr>
          <w:rFonts w:ascii="Comic Sans MS" w:hAnsi="Comic Sans MS"/>
          <w:sz w:val="26"/>
          <w:szCs w:val="26"/>
        </w:rPr>
        <w:t>)</w:t>
      </w:r>
    </w:p>
    <w:p w:rsidR="00F95C1A" w:rsidRPr="006657BE" w:rsidRDefault="00F95C1A" w:rsidP="00F95C1A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lastRenderedPageBreak/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296AB5" w:rsidRPr="006657BE">
        <w:rPr>
          <w:rFonts w:ascii="Comic Sans MS" w:hAnsi="Comic Sans MS"/>
          <w:b/>
          <w:sz w:val="26"/>
          <w:szCs w:val="26"/>
        </w:rPr>
        <w:t>ne pas imposer la lecture à voix haute</w:t>
      </w:r>
      <w:r w:rsidR="009C19C0" w:rsidRPr="006657BE">
        <w:rPr>
          <w:rFonts w:ascii="Comic Sans MS" w:hAnsi="Comic Sans MS"/>
          <w:b/>
          <w:sz w:val="26"/>
          <w:szCs w:val="26"/>
        </w:rPr>
        <w:t xml:space="preserve"> </w:t>
      </w:r>
      <w:r w:rsidR="009C19C0" w:rsidRPr="006657BE">
        <w:rPr>
          <w:rFonts w:ascii="Comic Sans MS" w:hAnsi="Comic Sans MS"/>
          <w:sz w:val="26"/>
          <w:szCs w:val="26"/>
        </w:rPr>
        <w:t>et privilégier la compréhension</w:t>
      </w:r>
    </w:p>
    <w:p w:rsidR="00F95C1A" w:rsidRPr="006657BE" w:rsidRDefault="00F95C1A" w:rsidP="00296AB5">
      <w:pPr>
        <w:spacing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pour le secondaire :</w:t>
      </w:r>
      <w:r w:rsidR="00296AB5" w:rsidRPr="006657BE">
        <w:rPr>
          <w:rFonts w:ascii="Comic Sans MS" w:hAnsi="Comic Sans MS"/>
          <w:sz w:val="26"/>
          <w:szCs w:val="26"/>
        </w:rPr>
        <w:t xml:space="preserve"> veiller à choisir des lectures en format mieux adaptés et </w:t>
      </w:r>
      <w:r w:rsidR="00296AB5" w:rsidRPr="006657BE">
        <w:rPr>
          <w:rFonts w:ascii="Comic Sans MS" w:hAnsi="Comic Sans MS"/>
          <w:b/>
          <w:sz w:val="26"/>
          <w:szCs w:val="26"/>
        </w:rPr>
        <w:t>privilégier les livres disponibles en version audio</w:t>
      </w:r>
      <w:r w:rsidR="00296AB5" w:rsidRPr="006657BE">
        <w:rPr>
          <w:rFonts w:ascii="Comic Sans MS" w:hAnsi="Comic Sans MS"/>
          <w:sz w:val="26"/>
          <w:szCs w:val="26"/>
        </w:rPr>
        <w:t xml:space="preserve"> </w:t>
      </w:r>
      <w:r w:rsidR="00685CD2" w:rsidRPr="006657BE">
        <w:rPr>
          <w:rFonts w:ascii="Comic Sans MS" w:hAnsi="Comic Sans MS"/>
          <w:sz w:val="26"/>
          <w:szCs w:val="26"/>
        </w:rPr>
        <w:t>pour écouter en même temps qu’il lit</w:t>
      </w:r>
      <w:r w:rsidR="009C19C0" w:rsidRPr="006657BE">
        <w:rPr>
          <w:rFonts w:ascii="Comic Sans MS" w:hAnsi="Comic Sans MS"/>
          <w:sz w:val="26"/>
          <w:szCs w:val="26"/>
        </w:rPr>
        <w:t xml:space="preserve"> pour favoriser la compréhension.</w:t>
      </w:r>
    </w:p>
    <w:p w:rsidR="00296AB5" w:rsidRPr="006657BE" w:rsidRDefault="00296AB5" w:rsidP="00296AB5">
      <w:pPr>
        <w:ind w:left="1134" w:hanging="850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 xml:space="preserve">Rem : </w:t>
      </w:r>
      <w:proofErr w:type="spellStart"/>
      <w:r w:rsidRPr="006657BE">
        <w:rPr>
          <w:rFonts w:ascii="Comic Sans MS" w:hAnsi="Comic Sans MS"/>
          <w:sz w:val="26"/>
          <w:szCs w:val="26"/>
        </w:rPr>
        <w:t>L’asbl</w:t>
      </w:r>
      <w:proofErr w:type="spellEnd"/>
      <w:r w:rsidRPr="006657BE">
        <w:rPr>
          <w:rFonts w:ascii="Comic Sans MS" w:hAnsi="Comic Sans MS"/>
          <w:sz w:val="26"/>
          <w:szCs w:val="26"/>
        </w:rPr>
        <w:t xml:space="preserve"> ‘La Lumière’ à Liège peut fournir de nombreux livres audios</w:t>
      </w:r>
    </w:p>
    <w:p w:rsidR="006657BE" w:rsidRPr="006657BE" w:rsidRDefault="006657BE" w:rsidP="00296AB5">
      <w:pPr>
        <w:ind w:left="1134" w:hanging="850"/>
        <w:jc w:val="both"/>
        <w:rPr>
          <w:rFonts w:ascii="Comic Sans MS" w:hAnsi="Comic Sans MS"/>
          <w:sz w:val="26"/>
          <w:szCs w:val="26"/>
        </w:rPr>
      </w:pPr>
    </w:p>
    <w:p w:rsidR="00685CD2" w:rsidRPr="006657BE" w:rsidRDefault="00F65368" w:rsidP="00F65368">
      <w:pPr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t>Mathématiques</w:t>
      </w:r>
    </w:p>
    <w:p w:rsidR="00725727" w:rsidRPr="006657BE" w:rsidRDefault="00725727" w:rsidP="0072572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6577C1" w:rsidRPr="006657BE">
        <w:rPr>
          <w:rFonts w:ascii="Comic Sans MS" w:hAnsi="Comic Sans MS"/>
          <w:sz w:val="26"/>
          <w:szCs w:val="26"/>
        </w:rPr>
        <w:t>dans le fondamen</w:t>
      </w:r>
      <w:r w:rsidR="009C19C0" w:rsidRPr="006657BE">
        <w:rPr>
          <w:rFonts w:ascii="Comic Sans MS" w:hAnsi="Comic Sans MS"/>
          <w:sz w:val="26"/>
          <w:szCs w:val="26"/>
        </w:rPr>
        <w:t>tal, permettre l’usage d</w:t>
      </w:r>
      <w:r w:rsidR="006577C1" w:rsidRPr="006657BE">
        <w:rPr>
          <w:rFonts w:ascii="Comic Sans MS" w:hAnsi="Comic Sans MS"/>
          <w:sz w:val="26"/>
          <w:szCs w:val="26"/>
        </w:rPr>
        <w:t>es doigts</w:t>
      </w:r>
      <w:r w:rsidR="009C19C0" w:rsidRPr="006657BE">
        <w:rPr>
          <w:rFonts w:ascii="Comic Sans MS" w:hAnsi="Comic Sans MS"/>
          <w:sz w:val="26"/>
          <w:szCs w:val="26"/>
        </w:rPr>
        <w:t xml:space="preserve"> (schèmes des nombres</w:t>
      </w:r>
      <w:r w:rsidR="00366BF0" w:rsidRPr="006657BE">
        <w:rPr>
          <w:rFonts w:ascii="Comic Sans MS" w:hAnsi="Comic Sans MS"/>
          <w:sz w:val="26"/>
          <w:szCs w:val="26"/>
        </w:rPr>
        <w:t>, sens unique de l’opération et non comptage par 1)</w:t>
      </w:r>
    </w:p>
    <w:p w:rsidR="006577C1" w:rsidRPr="006657BE" w:rsidRDefault="006577C1" w:rsidP="0072572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="00366BF0" w:rsidRPr="006657BE">
        <w:rPr>
          <w:rFonts w:ascii="Comic Sans MS" w:hAnsi="Comic Sans MS"/>
          <w:sz w:val="26"/>
          <w:szCs w:val="26"/>
        </w:rPr>
        <w:t xml:space="preserve"> permettre le calcul écrit en mettant en valeur l’analogie avec le calcul mental (les dysphasiques ont souvent des problèmes de mémoire de travail et sont vite surchargés)</w:t>
      </w:r>
    </w:p>
    <w:p w:rsidR="006577C1" w:rsidRPr="006657BE" w:rsidRDefault="006577C1" w:rsidP="0072572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permettre l’utilisation de la calculatrice dès que le calcul pur n’est pas la matière ciblée</w:t>
      </w:r>
    </w:p>
    <w:p w:rsidR="006577C1" w:rsidRPr="006657BE" w:rsidRDefault="006577C1" w:rsidP="0072572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dans le fondamental, encourager la manipulation de matériel concret ex : boites à nombre, blocs à calculer, réglettes </w:t>
      </w:r>
      <w:proofErr w:type="spellStart"/>
      <w:r w:rsidRPr="006657BE">
        <w:rPr>
          <w:rFonts w:ascii="Comic Sans MS" w:hAnsi="Comic Sans MS"/>
          <w:sz w:val="26"/>
          <w:szCs w:val="26"/>
        </w:rPr>
        <w:t>cuisenaires</w:t>
      </w:r>
      <w:proofErr w:type="spellEnd"/>
      <w:r w:rsidR="00366BF0" w:rsidRPr="006657BE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="00366BF0" w:rsidRPr="006657BE">
        <w:rPr>
          <w:rFonts w:ascii="Comic Sans MS" w:hAnsi="Comic Sans MS"/>
          <w:sz w:val="26"/>
          <w:szCs w:val="26"/>
        </w:rPr>
        <w:t>fractionary</w:t>
      </w:r>
      <w:proofErr w:type="spellEnd"/>
      <w:r w:rsidR="00366BF0" w:rsidRPr="006657BE">
        <w:rPr>
          <w:rFonts w:ascii="Comic Sans MS" w:hAnsi="Comic Sans MS"/>
          <w:sz w:val="26"/>
          <w:szCs w:val="26"/>
        </w:rPr>
        <w:t>…</w:t>
      </w:r>
    </w:p>
    <w:p w:rsidR="006577C1" w:rsidRPr="006657BE" w:rsidRDefault="006577C1" w:rsidP="006577C1">
      <w:pPr>
        <w:spacing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permettre l’utilisation </w:t>
      </w:r>
      <w:r w:rsidR="00366BF0" w:rsidRPr="006657BE">
        <w:rPr>
          <w:rFonts w:ascii="Comic Sans MS" w:hAnsi="Comic Sans MS"/>
          <w:sz w:val="26"/>
          <w:szCs w:val="26"/>
        </w:rPr>
        <w:t xml:space="preserve">et la création </w:t>
      </w:r>
      <w:r w:rsidRPr="006657BE">
        <w:rPr>
          <w:rFonts w:ascii="Comic Sans MS" w:hAnsi="Comic Sans MS"/>
          <w:sz w:val="26"/>
          <w:szCs w:val="26"/>
        </w:rPr>
        <w:t>de fiches ‘mémoire</w:t>
      </w:r>
      <w:r w:rsidR="00EC7A20" w:rsidRPr="006657BE">
        <w:rPr>
          <w:rFonts w:ascii="Comic Sans MS" w:hAnsi="Comic Sans MS"/>
          <w:sz w:val="26"/>
          <w:szCs w:val="26"/>
        </w:rPr>
        <w:t>’</w:t>
      </w:r>
    </w:p>
    <w:p w:rsidR="006577C1" w:rsidRPr="006657BE" w:rsidRDefault="006577C1" w:rsidP="006577C1">
      <w:pPr>
        <w:spacing w:after="0"/>
        <w:ind w:left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 xml:space="preserve">ex : tables de multiplication, tables </w:t>
      </w:r>
      <w:bookmarkStart w:id="3" w:name="_GoBack"/>
      <w:bookmarkEnd w:id="3"/>
      <w:r w:rsidRPr="006657BE">
        <w:rPr>
          <w:rFonts w:ascii="Comic Sans MS" w:hAnsi="Comic Sans MS"/>
          <w:sz w:val="26"/>
          <w:szCs w:val="26"/>
        </w:rPr>
        <w:t>d’addition</w:t>
      </w:r>
    </w:p>
    <w:p w:rsidR="00725727" w:rsidRPr="006657BE" w:rsidRDefault="006577C1" w:rsidP="006577C1">
      <w:pPr>
        <w:spacing w:before="240"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utiliser des supports visuels pour ‘traduire’ le langage et les symboles mathématiques </w:t>
      </w:r>
      <w:r w:rsidR="00A90A1E" w:rsidRPr="006657BE">
        <w:rPr>
          <w:rFonts w:ascii="Comic Sans MS" w:hAnsi="Comic Sans MS"/>
          <w:sz w:val="26"/>
          <w:szCs w:val="26"/>
        </w:rPr>
        <w:t>(ça aidera également l’élève à les mémoriser)</w:t>
      </w:r>
    </w:p>
    <w:p w:rsidR="006657BE" w:rsidRPr="006657BE" w:rsidRDefault="006657BE" w:rsidP="006577C1">
      <w:pPr>
        <w:spacing w:before="240" w:after="0"/>
        <w:ind w:left="284" w:hanging="284"/>
        <w:jc w:val="both"/>
        <w:rPr>
          <w:rFonts w:ascii="Comic Sans MS" w:hAnsi="Comic Sans MS"/>
          <w:sz w:val="26"/>
          <w:szCs w:val="26"/>
        </w:rPr>
      </w:pPr>
    </w:p>
    <w:p w:rsidR="00F65368" w:rsidRPr="006657BE" w:rsidRDefault="00F65368" w:rsidP="006577C1">
      <w:pPr>
        <w:spacing w:before="240"/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t>Langues étrangères</w:t>
      </w:r>
    </w:p>
    <w:p w:rsidR="006657BE" w:rsidRPr="006657BE" w:rsidRDefault="006657BE" w:rsidP="006657BE">
      <w:pPr>
        <w:spacing w:before="24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les règles sont à expliquer en français (grammaire, orthographe, …)</w:t>
      </w:r>
    </w:p>
    <w:p w:rsidR="006657BE" w:rsidRPr="006657BE" w:rsidRDefault="006657BE" w:rsidP="006657BE">
      <w:pPr>
        <w:spacing w:before="24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donner à l’élève un support écrit pendant la compréhension à l’audition </w:t>
      </w:r>
    </w:p>
    <w:p w:rsidR="006657BE" w:rsidRPr="006657BE" w:rsidRDefault="006657BE" w:rsidP="006657BE">
      <w:pPr>
        <w:spacing w:before="24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fournir à l’élève les supports audios pour réécouter la leçon à domicile</w:t>
      </w:r>
    </w:p>
    <w:p w:rsidR="006657BE" w:rsidRPr="006657BE" w:rsidRDefault="006657BE" w:rsidP="006657BE">
      <w:pPr>
        <w:spacing w:before="240" w:after="0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tolérer les erreurs (tant à l’oral qu’à l’écrit) propres à la dysphasie</w:t>
      </w:r>
    </w:p>
    <w:p w:rsidR="006657BE" w:rsidRDefault="006657BE" w:rsidP="006657BE">
      <w:pPr>
        <w:spacing w:after="0" w:line="360" w:lineRule="auto"/>
        <w:ind w:left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t>ex : erreurs de syntaxe, de conjugaison, …</w:t>
      </w:r>
    </w:p>
    <w:p w:rsidR="006657BE" w:rsidRPr="006657BE" w:rsidRDefault="006657BE" w:rsidP="006657BE">
      <w:pPr>
        <w:spacing w:after="0" w:line="360" w:lineRule="auto"/>
        <w:ind w:left="284"/>
        <w:jc w:val="both"/>
        <w:rPr>
          <w:rFonts w:ascii="Comic Sans MS" w:hAnsi="Comic Sans MS"/>
          <w:sz w:val="26"/>
          <w:szCs w:val="26"/>
        </w:rPr>
      </w:pPr>
    </w:p>
    <w:p w:rsidR="00296AB5" w:rsidRPr="006657BE" w:rsidRDefault="001F7486" w:rsidP="006657BE">
      <w:pPr>
        <w:spacing w:after="0" w:line="360" w:lineRule="auto"/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lastRenderedPageBreak/>
        <w:t>Consignes</w:t>
      </w:r>
    </w:p>
    <w:p w:rsidR="00F279A5" w:rsidRPr="006657BE" w:rsidRDefault="001F7486" w:rsidP="006657BE">
      <w:pPr>
        <w:spacing w:after="0" w:line="360" w:lineRule="auto"/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F279A5" w:rsidRPr="006657BE">
        <w:rPr>
          <w:rFonts w:ascii="Comic Sans MS" w:hAnsi="Comic Sans MS"/>
          <w:sz w:val="26"/>
          <w:szCs w:val="26"/>
        </w:rPr>
        <w:t>éviter les consignes longues</w:t>
      </w:r>
    </w:p>
    <w:p w:rsidR="001F7486" w:rsidRPr="006657BE" w:rsidRDefault="00F279A5" w:rsidP="00296AB5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sz w:val="26"/>
          <w:szCs w:val="26"/>
        </w:rPr>
        <w:t xml:space="preserve"> </w:t>
      </w:r>
      <w:r w:rsidR="001F7486" w:rsidRPr="006657BE">
        <w:rPr>
          <w:rFonts w:ascii="Comic Sans MS" w:hAnsi="Comic Sans MS"/>
          <w:sz w:val="26"/>
          <w:szCs w:val="26"/>
        </w:rPr>
        <w:t>donner une consigne à la fois</w:t>
      </w:r>
    </w:p>
    <w:p w:rsidR="001F7486" w:rsidRDefault="001F7486" w:rsidP="006657BE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F279A5" w:rsidRPr="006657BE">
        <w:rPr>
          <w:rFonts w:ascii="Comic Sans MS" w:hAnsi="Comic Sans MS"/>
          <w:sz w:val="26"/>
          <w:szCs w:val="26"/>
        </w:rPr>
        <w:t xml:space="preserve">toujours </w:t>
      </w:r>
      <w:r w:rsidRPr="006657BE">
        <w:rPr>
          <w:rFonts w:ascii="Comic Sans MS" w:hAnsi="Comic Sans MS"/>
          <w:sz w:val="26"/>
          <w:szCs w:val="26"/>
        </w:rPr>
        <w:t xml:space="preserve">écrire la consigne au tableau </w:t>
      </w:r>
      <w:r w:rsidRPr="006657BE">
        <w:rPr>
          <w:rFonts w:ascii="Comic Sans MS" w:hAnsi="Comic Sans MS"/>
          <w:b/>
          <w:sz w:val="26"/>
          <w:szCs w:val="26"/>
        </w:rPr>
        <w:t>et</w:t>
      </w:r>
      <w:r w:rsidRPr="006657BE">
        <w:rPr>
          <w:rFonts w:ascii="Comic Sans MS" w:hAnsi="Comic Sans MS"/>
          <w:sz w:val="26"/>
          <w:szCs w:val="26"/>
        </w:rPr>
        <w:t xml:space="preserve"> la lire lentement</w:t>
      </w:r>
    </w:p>
    <w:p w:rsidR="006657BE" w:rsidRPr="006657BE" w:rsidRDefault="006657BE" w:rsidP="006657BE">
      <w:pPr>
        <w:ind w:left="284" w:hanging="284"/>
        <w:jc w:val="both"/>
        <w:rPr>
          <w:rFonts w:ascii="Comic Sans MS" w:hAnsi="Comic Sans MS"/>
          <w:sz w:val="26"/>
          <w:szCs w:val="26"/>
        </w:rPr>
      </w:pPr>
    </w:p>
    <w:p w:rsidR="00B465DC" w:rsidRPr="006657BE" w:rsidRDefault="0009279E" w:rsidP="004A3013">
      <w:pPr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6657BE">
        <w:rPr>
          <w:rFonts w:ascii="Comic Sans MS" w:hAnsi="Comic Sans MS"/>
          <w:b/>
          <w:sz w:val="26"/>
          <w:szCs w:val="26"/>
          <w:u w:val="single"/>
        </w:rPr>
        <w:t>E</w:t>
      </w:r>
      <w:r w:rsidR="00B465DC" w:rsidRPr="006657BE">
        <w:rPr>
          <w:rFonts w:ascii="Comic Sans MS" w:hAnsi="Comic Sans MS"/>
          <w:b/>
          <w:sz w:val="26"/>
          <w:szCs w:val="26"/>
          <w:u w:val="single"/>
        </w:rPr>
        <w:t>valuation</w:t>
      </w:r>
      <w:r w:rsidRPr="006657BE">
        <w:rPr>
          <w:rFonts w:ascii="Comic Sans MS" w:hAnsi="Comic Sans MS"/>
          <w:b/>
          <w:sz w:val="26"/>
          <w:szCs w:val="26"/>
          <w:u w:val="single"/>
        </w:rPr>
        <w:t>s</w:t>
      </w:r>
    </w:p>
    <w:p w:rsidR="00774B3E" w:rsidRPr="006657BE" w:rsidRDefault="0009279E" w:rsidP="00774B3E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774B3E" w:rsidRPr="006657BE">
        <w:rPr>
          <w:rFonts w:ascii="Comic Sans MS" w:hAnsi="Comic Sans MS"/>
          <w:sz w:val="26"/>
          <w:szCs w:val="26"/>
        </w:rPr>
        <w:t>favoriser les petites interrogations ponctuelles aux seuls contrôles de synthèse</w:t>
      </w:r>
    </w:p>
    <w:p w:rsidR="0009279E" w:rsidRPr="006657BE" w:rsidRDefault="00774B3E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09279E" w:rsidRPr="006657BE">
        <w:rPr>
          <w:rFonts w:ascii="Comic Sans MS" w:hAnsi="Comic Sans MS"/>
          <w:sz w:val="26"/>
          <w:szCs w:val="26"/>
        </w:rPr>
        <w:t>éviter les évaluations surprises</w:t>
      </w:r>
    </w:p>
    <w:p w:rsidR="0009279E" w:rsidRPr="006657BE" w:rsidRDefault="0009279E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</w:t>
      </w:r>
      <w:r w:rsidR="00C42C17" w:rsidRPr="006657BE">
        <w:rPr>
          <w:rFonts w:ascii="Comic Sans MS" w:hAnsi="Comic Sans MS"/>
          <w:sz w:val="26"/>
          <w:szCs w:val="26"/>
        </w:rPr>
        <w:t>donner les leçons bien à l’avance</w:t>
      </w:r>
      <w:r w:rsidR="009B2B10" w:rsidRPr="006657BE">
        <w:rPr>
          <w:rFonts w:ascii="Comic Sans MS" w:hAnsi="Comic Sans MS"/>
          <w:sz w:val="26"/>
          <w:szCs w:val="26"/>
        </w:rPr>
        <w:t xml:space="preserve"> ; </w:t>
      </w:r>
      <w:r w:rsidR="009B2B10" w:rsidRPr="006657BE">
        <w:rPr>
          <w:rFonts w:ascii="Comic Sans MS" w:hAnsi="Comic Sans MS"/>
          <w:b/>
          <w:sz w:val="26"/>
          <w:szCs w:val="26"/>
        </w:rPr>
        <w:t>jamais pour le lendemain</w:t>
      </w:r>
    </w:p>
    <w:p w:rsidR="00C42C17" w:rsidRPr="006657BE" w:rsidRDefault="00B465DC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pas de recto-verso</w:t>
      </w:r>
    </w:p>
    <w:p w:rsidR="00AA103D" w:rsidRPr="006657BE" w:rsidRDefault="00AA103D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les consignes doivent toujours être écrites</w:t>
      </w:r>
    </w:p>
    <w:p w:rsidR="00B465DC" w:rsidRPr="006657BE" w:rsidRDefault="00B465DC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dans la mesure du possible, une seule consigne à la fois</w:t>
      </w:r>
    </w:p>
    <w:p w:rsidR="00B465DC" w:rsidRPr="006657BE" w:rsidRDefault="00B465DC" w:rsidP="00C04A7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si plusieurs consignes sont nécessaire</w:t>
      </w:r>
      <w:r w:rsidR="008B4C3E" w:rsidRPr="006657BE">
        <w:rPr>
          <w:rFonts w:ascii="Comic Sans MS" w:hAnsi="Comic Sans MS"/>
          <w:sz w:val="26"/>
          <w:szCs w:val="26"/>
        </w:rPr>
        <w:t>s</w:t>
      </w:r>
      <w:r w:rsidRPr="006657BE">
        <w:rPr>
          <w:rFonts w:ascii="Comic Sans MS" w:hAnsi="Comic Sans MS"/>
          <w:sz w:val="26"/>
          <w:szCs w:val="26"/>
        </w:rPr>
        <w:t>, il faut bien les structurer et les numéroter</w:t>
      </w:r>
    </w:p>
    <w:p w:rsidR="00B465DC" w:rsidRPr="006657BE" w:rsidRDefault="00B465DC" w:rsidP="00C04A7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laisser un espace réponse entre chaque question (prévoir le double de l’espace nécessaire)</w:t>
      </w:r>
    </w:p>
    <w:p w:rsidR="00B465DC" w:rsidRPr="006657BE" w:rsidRDefault="00B465DC" w:rsidP="004A3013">
      <w:pPr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mettre en évidence les mots clés des questions (gras, fluos, …)</w:t>
      </w:r>
    </w:p>
    <w:p w:rsidR="00B465DC" w:rsidRPr="006657BE" w:rsidRDefault="00B465DC" w:rsidP="00C04A77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="00366BF0" w:rsidRPr="006657BE">
        <w:rPr>
          <w:rFonts w:ascii="Comic Sans MS" w:hAnsi="Comic Sans MS"/>
          <w:sz w:val="26"/>
          <w:szCs w:val="26"/>
        </w:rPr>
        <w:t xml:space="preserve"> ne pas pénaliser</w:t>
      </w:r>
      <w:r w:rsidRPr="006657BE">
        <w:rPr>
          <w:rFonts w:ascii="Comic Sans MS" w:hAnsi="Comic Sans MS"/>
          <w:sz w:val="26"/>
          <w:szCs w:val="26"/>
        </w:rPr>
        <w:t xml:space="preserve"> l’orthographe quand ce n’est pas la compétence visée</w:t>
      </w:r>
    </w:p>
    <w:p w:rsidR="00C04A77" w:rsidRPr="006657BE" w:rsidRDefault="0009279E" w:rsidP="006657BE">
      <w:pPr>
        <w:ind w:left="284" w:hanging="284"/>
        <w:jc w:val="both"/>
        <w:rPr>
          <w:rFonts w:ascii="Comic Sans MS" w:hAnsi="Comic Sans MS"/>
          <w:sz w:val="26"/>
          <w:szCs w:val="26"/>
        </w:rPr>
      </w:pPr>
      <w:r w:rsidRPr="006657BE">
        <w:rPr>
          <w:rFonts w:ascii="Comic Sans MS" w:hAnsi="Comic Sans MS"/>
          <w:sz w:val="26"/>
          <w:szCs w:val="26"/>
        </w:rPr>
        <w:sym w:font="Wingdings 2" w:char="F02A"/>
      </w:r>
      <w:r w:rsidRPr="006657BE">
        <w:rPr>
          <w:rFonts w:ascii="Comic Sans MS" w:hAnsi="Comic Sans MS"/>
          <w:sz w:val="26"/>
          <w:szCs w:val="26"/>
        </w:rPr>
        <w:t xml:space="preserve"> donner plus de temps et si ce n’est pas possible, réduire le nombre de questions (en cochant les exercices à réaliser par ex.)</w:t>
      </w:r>
    </w:p>
    <w:sectPr w:rsidR="00C04A77" w:rsidRPr="006657BE" w:rsidSect="006657BE">
      <w:headerReference w:type="default" r:id="rId12"/>
      <w:footerReference w:type="default" r:id="rId13"/>
      <w:pgSz w:w="11906" w:h="16838"/>
      <w:pgMar w:top="142" w:right="991" w:bottom="142" w:left="1417" w:header="282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D33" w:rsidRDefault="00513D33" w:rsidP="00701D14">
      <w:pPr>
        <w:spacing w:after="0" w:line="240" w:lineRule="auto"/>
      </w:pPr>
      <w:r>
        <w:separator/>
      </w:r>
    </w:p>
  </w:endnote>
  <w:endnote w:type="continuationSeparator" w:id="0">
    <w:p w:rsidR="00513D33" w:rsidRDefault="00513D33" w:rsidP="007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42" w:rsidRPr="00701D14" w:rsidRDefault="008E0242" w:rsidP="00701D14">
    <w:pPr>
      <w:pStyle w:val="Pieddepage"/>
      <w:jc w:val="center"/>
      <w:rPr>
        <w:sz w:val="20"/>
        <w:szCs w:val="20"/>
      </w:rPr>
    </w:pPr>
    <w:r w:rsidRPr="00701D14">
      <w:rPr>
        <w:sz w:val="20"/>
        <w:szCs w:val="20"/>
      </w:rPr>
      <w:t>Document rédigé par le Groupe de travail</w:t>
    </w:r>
    <w:r>
      <w:rPr>
        <w:sz w:val="20"/>
        <w:szCs w:val="20"/>
      </w:rPr>
      <w:t xml:space="preserve"> CPMS</w:t>
    </w:r>
    <w:r w:rsidRPr="00701D14">
      <w:rPr>
        <w:sz w:val="20"/>
        <w:szCs w:val="20"/>
      </w:rPr>
      <w:t xml:space="preserve"> « Aménagements raisonnables »  - WBE en Province de Liège.</w:t>
    </w:r>
    <w:r w:rsidR="000A470D">
      <w:rPr>
        <w:sz w:val="20"/>
        <w:szCs w:val="20"/>
      </w:rPr>
      <w:t xml:space="preserve"> Dernière modification : juin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D33" w:rsidRDefault="00513D33" w:rsidP="00701D14">
      <w:pPr>
        <w:spacing w:after="0" w:line="240" w:lineRule="auto"/>
      </w:pPr>
      <w:r>
        <w:separator/>
      </w:r>
    </w:p>
  </w:footnote>
  <w:footnote w:type="continuationSeparator" w:id="0">
    <w:p w:rsidR="00513D33" w:rsidRDefault="00513D33" w:rsidP="007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4590263"/>
      <w:docPartObj>
        <w:docPartGallery w:val="Page Numbers (Top of Page)"/>
        <w:docPartUnique/>
      </w:docPartObj>
    </w:sdtPr>
    <w:sdtEndPr/>
    <w:sdtContent>
      <w:p w:rsidR="008E0242" w:rsidRDefault="008E0242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BF0" w:rsidRPr="00366BF0">
          <w:rPr>
            <w:noProof/>
            <w:lang w:val="fr-FR"/>
          </w:rPr>
          <w:t>3</w:t>
        </w:r>
        <w:r>
          <w:fldChar w:fldCharType="end"/>
        </w:r>
        <w:r>
          <w:t>/</w:t>
        </w:r>
        <w:r w:rsidR="008D6795">
          <w:t>5</w:t>
        </w:r>
      </w:p>
    </w:sdtContent>
  </w:sdt>
  <w:p w:rsidR="008E0242" w:rsidRDefault="008E02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93E95"/>
    <w:multiLevelType w:val="hybridMultilevel"/>
    <w:tmpl w:val="1F2426C4"/>
    <w:lvl w:ilvl="0" w:tplc="F2FC68A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13"/>
    <w:rsid w:val="00006776"/>
    <w:rsid w:val="0001460E"/>
    <w:rsid w:val="0004179C"/>
    <w:rsid w:val="0004393F"/>
    <w:rsid w:val="00052ADA"/>
    <w:rsid w:val="000545F5"/>
    <w:rsid w:val="0009279E"/>
    <w:rsid w:val="000A470D"/>
    <w:rsid w:val="000B6BD1"/>
    <w:rsid w:val="00177035"/>
    <w:rsid w:val="00187AB4"/>
    <w:rsid w:val="001F70A2"/>
    <w:rsid w:val="001F7486"/>
    <w:rsid w:val="0024464E"/>
    <w:rsid w:val="00296AB5"/>
    <w:rsid w:val="002C2DBF"/>
    <w:rsid w:val="00306D90"/>
    <w:rsid w:val="00366BF0"/>
    <w:rsid w:val="003C0C82"/>
    <w:rsid w:val="003C6F6B"/>
    <w:rsid w:val="004A3013"/>
    <w:rsid w:val="00500940"/>
    <w:rsid w:val="00513D33"/>
    <w:rsid w:val="005140C2"/>
    <w:rsid w:val="005631AA"/>
    <w:rsid w:val="0056542F"/>
    <w:rsid w:val="005759A3"/>
    <w:rsid w:val="00577F36"/>
    <w:rsid w:val="005A7DFA"/>
    <w:rsid w:val="005E5CA2"/>
    <w:rsid w:val="00626786"/>
    <w:rsid w:val="006577C1"/>
    <w:rsid w:val="006657BE"/>
    <w:rsid w:val="00685CD2"/>
    <w:rsid w:val="006D3ADE"/>
    <w:rsid w:val="00701D14"/>
    <w:rsid w:val="00707AB2"/>
    <w:rsid w:val="00725727"/>
    <w:rsid w:val="00752DDD"/>
    <w:rsid w:val="0076751B"/>
    <w:rsid w:val="00774B3E"/>
    <w:rsid w:val="007C5E1D"/>
    <w:rsid w:val="00853515"/>
    <w:rsid w:val="008B4C3E"/>
    <w:rsid w:val="008C003A"/>
    <w:rsid w:val="008D6795"/>
    <w:rsid w:val="008E0242"/>
    <w:rsid w:val="00955BE0"/>
    <w:rsid w:val="0098720B"/>
    <w:rsid w:val="009A08A4"/>
    <w:rsid w:val="009A40E9"/>
    <w:rsid w:val="009B2B10"/>
    <w:rsid w:val="009C19C0"/>
    <w:rsid w:val="009E2210"/>
    <w:rsid w:val="00A11CC5"/>
    <w:rsid w:val="00A756BC"/>
    <w:rsid w:val="00A90A1E"/>
    <w:rsid w:val="00AA103D"/>
    <w:rsid w:val="00B4600C"/>
    <w:rsid w:val="00B465DC"/>
    <w:rsid w:val="00B5297B"/>
    <w:rsid w:val="00BD4624"/>
    <w:rsid w:val="00BE0A88"/>
    <w:rsid w:val="00BF2988"/>
    <w:rsid w:val="00C04A77"/>
    <w:rsid w:val="00C26DC9"/>
    <w:rsid w:val="00C42C17"/>
    <w:rsid w:val="00C713B3"/>
    <w:rsid w:val="00C76D9C"/>
    <w:rsid w:val="00C80EA0"/>
    <w:rsid w:val="00C811D3"/>
    <w:rsid w:val="00CA41C3"/>
    <w:rsid w:val="00CF1279"/>
    <w:rsid w:val="00D43291"/>
    <w:rsid w:val="00D91E36"/>
    <w:rsid w:val="00E24F16"/>
    <w:rsid w:val="00E42B9E"/>
    <w:rsid w:val="00E454C5"/>
    <w:rsid w:val="00E76A69"/>
    <w:rsid w:val="00EC7A20"/>
    <w:rsid w:val="00F279A5"/>
    <w:rsid w:val="00F31AF6"/>
    <w:rsid w:val="00F65368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635FE"/>
  <w15:docId w15:val="{2610C197-B0E5-4C17-88A8-385798E7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7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31A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0B6BD1"/>
    <w:rPr>
      <w:rFonts w:eastAsiaTheme="minorEastAsia"/>
      <w:i/>
      <w:iCs/>
      <w:color w:val="000000" w:themeColor="text1"/>
      <w:lang w:eastAsia="fr-BE"/>
    </w:rPr>
  </w:style>
  <w:style w:type="character" w:customStyle="1" w:styleId="CitationCar">
    <w:name w:val="Citation Car"/>
    <w:basedOn w:val="Policepardfaut"/>
    <w:link w:val="Citation"/>
    <w:uiPriority w:val="29"/>
    <w:rsid w:val="000B6BD1"/>
    <w:rPr>
      <w:rFonts w:eastAsiaTheme="minorEastAsia"/>
      <w:i/>
      <w:iCs/>
      <w:color w:val="000000" w:themeColor="text1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D14"/>
  </w:style>
  <w:style w:type="paragraph" w:styleId="Pieddepage">
    <w:name w:val="footer"/>
    <w:basedOn w:val="Normal"/>
    <w:link w:val="Pieddepag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D14"/>
  </w:style>
  <w:style w:type="table" w:customStyle="1" w:styleId="Grilledutableau1">
    <w:name w:val="Grille du tableau1"/>
    <w:basedOn w:val="TableauNormal"/>
    <w:next w:val="Grilledutableau"/>
    <w:uiPriority w:val="59"/>
    <w:rsid w:val="00F9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F99D-5B62-4534-AE53-9F98F8C7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C.H.R. DE LA CITADELLE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MonOrdi</dc:creator>
  <cp:lastModifiedBy>Tressy Scanga</cp:lastModifiedBy>
  <cp:revision>5</cp:revision>
  <cp:lastPrinted>2018-09-13T12:28:00Z</cp:lastPrinted>
  <dcterms:created xsi:type="dcterms:W3CDTF">2018-09-19T07:34:00Z</dcterms:created>
  <dcterms:modified xsi:type="dcterms:W3CDTF">2018-10-15T07:55:00Z</dcterms:modified>
</cp:coreProperties>
</file>