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8022B" w:rsidRPr="00B07625" w:rsidRDefault="00B07625" w:rsidP="00D32C5D">
      <w:pPr>
        <w:spacing w:after="240" w:line="468" w:lineRule="atLeast"/>
        <w:ind w:left="289" w:right="142"/>
        <w:jc w:val="center"/>
        <w:rPr>
          <w:rFonts w:ascii="Times New Roman" w:hAnsi="Times New Roman"/>
          <w:b/>
          <w:bCs/>
        </w:rPr>
      </w:pPr>
      <w:r w:rsidRPr="00B07625">
        <w:rPr>
          <w:rFonts w:ascii="Comic Sans MS" w:hAnsi="Comic Sans MS"/>
          <w:b/>
          <w:bCs/>
          <w:sz w:val="28"/>
          <w:szCs w:val="28"/>
        </w:rPr>
        <w:t xml:space="preserve">Activité : </w:t>
      </w:r>
      <w:r w:rsidR="00E8022B" w:rsidRPr="00B07625">
        <w:rPr>
          <w:rFonts w:ascii="Comic Sans MS" w:hAnsi="Comic Sans MS"/>
          <w:b/>
          <w:bCs/>
          <w:sz w:val="28"/>
          <w:szCs w:val="28"/>
        </w:rPr>
        <w:t>Les instruments à percussions.</w:t>
      </w:r>
    </w:p>
    <w:p w:rsidR="00E8022B" w:rsidRDefault="00E8022B" w:rsidP="00D32C5D">
      <w:pPr>
        <w:spacing w:after="240" w:line="468" w:lineRule="atLeast"/>
        <w:ind w:left="289" w:right="142"/>
        <w:rPr>
          <w:rFonts w:ascii="Times New Roman" w:hAnsi="Times New Roman"/>
          <w:spacing w:val="2"/>
        </w:rPr>
      </w:pPr>
      <w:r>
        <w:rPr>
          <w:rFonts w:ascii="Times New Roman" w:hAnsi="Times New Roman"/>
          <w:b/>
          <w:bCs/>
          <w:u w:val="single"/>
        </w:rPr>
        <w:t>DOC 1 : Les instruments de percussion et la physique</w:t>
      </w:r>
    </w:p>
    <w:p w:rsidR="00E8022B" w:rsidRDefault="00E8022B" w:rsidP="00612AE4">
      <w:pPr>
        <w:spacing w:after="216"/>
        <w:ind w:firstLine="288"/>
        <w:jc w:val="both"/>
        <w:rPr>
          <w:rFonts w:ascii="Times New Roman" w:hAnsi="Times New Roman"/>
          <w:b/>
          <w:bCs/>
          <w:spacing w:val="4"/>
        </w:rPr>
      </w:pPr>
      <w:r>
        <w:rPr>
          <w:rFonts w:ascii="Times New Roman" w:hAnsi="Times New Roman"/>
          <w:spacing w:val="2"/>
        </w:rPr>
        <w:t>Ou comment un bruit savamment administré devient musique. Les trois grandes familles traditionnelles, du point de vue musical, sort les idiophones, les peaux et les métallophones. Le terme  idiophone désigne les instruments non pourvus de cordes ou de membranes et dont le corps solide suffit à produire un son. La mise en vibration s'effectue notamment par entrechoc, comme pour les castagnettes, par frappement pour le xylophone, par secouement avec le hochet, par raclement avec le racleur et enfin par pincement pour une guimbarde.</w:t>
      </w:r>
    </w:p>
    <w:p w:rsidR="00E8022B" w:rsidRDefault="00E8022B" w:rsidP="00D32C5D">
      <w:pPr>
        <w:spacing w:after="72"/>
        <w:ind w:left="284"/>
        <w:rPr>
          <w:rFonts w:ascii="Times New Roman" w:hAnsi="Times New Roman"/>
          <w:spacing w:val="2"/>
        </w:rPr>
      </w:pPr>
      <w:r>
        <w:rPr>
          <w:rFonts w:ascii="Times New Roman" w:hAnsi="Times New Roman"/>
          <w:b/>
          <w:bCs/>
          <w:spacing w:val="4"/>
        </w:rPr>
        <w:t>Le point de vue du physicien</w:t>
      </w:r>
    </w:p>
    <w:p w:rsidR="00E8022B" w:rsidRDefault="00E8022B" w:rsidP="00612AE4">
      <w:pPr>
        <w:jc w:val="both"/>
        <w:rPr>
          <w:rFonts w:ascii="Times New Roman" w:hAnsi="Times New Roman"/>
          <w:b/>
        </w:rPr>
      </w:pPr>
      <w:r>
        <w:rPr>
          <w:rFonts w:ascii="Times New Roman" w:hAnsi="Times New Roman"/>
          <w:spacing w:val="2"/>
        </w:rPr>
        <w:t>La quasi-totalité des instruments de percussion est caractérisée par une phase d'interaction très courte avec un excitateur, suivie d'un régime d'oscillations libres. On peut faire une distinction entre les instruments dont les vibrations libres sont linéaires (xylophone, timbale, cloches d'orchestre... dans la mesure où le choc initial de l'excitateur reste « suffisamment » faible) et les instruments à vibrations non-linéaires, comme les cymbales, les gongs,... En revanche, le comportement de l'excitateur lors de l'impact est, la plupart du temps, gouverné par une loi de déformation non-linéaire qui détermine la forme et la durée de l'impulsion d'impact. Les impacts des excitateurs sont effectués sur des structures élastiques rigides (barres, plaques, coques) ou précontraintes (peaux de tambour, membrane de timbales). Le document 2 présentera  le modèle de vibration mono dimensionnel : la lame de xylophone.</w:t>
      </w:r>
    </w:p>
    <w:p w:rsidR="00E8022B" w:rsidRDefault="00E8022B" w:rsidP="00D32C5D">
      <w:pPr>
        <w:spacing w:after="120"/>
        <w:ind w:left="289"/>
        <w:rPr>
          <w:rFonts w:ascii="Times New Roman" w:hAnsi="Times New Roman"/>
        </w:rPr>
      </w:pPr>
      <w:r>
        <w:rPr>
          <w:rFonts w:ascii="Times New Roman" w:hAnsi="Times New Roman"/>
          <w:b/>
        </w:rPr>
        <w:t>Les lois qui gouvernent ces instruments</w:t>
      </w:r>
    </w:p>
    <w:p w:rsidR="00E8022B" w:rsidRDefault="00E8022B" w:rsidP="00D32C5D">
      <w:pPr>
        <w:spacing w:after="72"/>
        <w:ind w:right="-94" w:firstLine="288"/>
        <w:jc w:val="both"/>
        <w:rPr>
          <w:rFonts w:ascii="Times New Roman" w:hAnsi="Times New Roman"/>
        </w:rPr>
      </w:pPr>
      <w:r>
        <w:rPr>
          <w:rFonts w:ascii="Times New Roman" w:hAnsi="Times New Roman"/>
        </w:rPr>
        <w:t>Le spectre d'amplitude des sons émis par les instruments de percussion est formé essentiellement des fréquences non harmoniques (dont les fréquences sont non multiples les unes des autres). En conséquence, la hauteur des sons produits est moins bien définie que pour d'autres familles d'instruments tels le piano, le violon,... On peut parfois rendre harmonique ou quasi-harmonique, la série des partiels en modifiant la structure : c'est le cas des lames de xylophone que l'on creuse sur leur face arrière.</w:t>
      </w:r>
    </w:p>
    <w:p w:rsidR="00E8022B" w:rsidRDefault="00E8022B" w:rsidP="00D32C5D">
      <w:pPr>
        <w:spacing w:after="288"/>
        <w:ind w:right="-94" w:firstLine="288"/>
        <w:jc w:val="both"/>
        <w:rPr>
          <w:rFonts w:ascii="Times New Roman" w:hAnsi="Times New Roman"/>
          <w:b/>
          <w:bCs/>
          <w:spacing w:val="4"/>
        </w:rPr>
      </w:pPr>
      <w:r>
        <w:rPr>
          <w:rFonts w:ascii="Times New Roman" w:hAnsi="Times New Roman"/>
        </w:rPr>
        <w:t>Enfin, le matériau joue un rôle essentiel dans les instruments de percussion, en particulier parce qu'il conditionne la durée du son émis et, par conséquent, le timbre de l'instrument ; en physique, on parle de facteur de qualité ; dans ce cas, ce facteur est élevé puisque le son est long et riche.</w:t>
      </w:r>
    </w:p>
    <w:p w:rsidR="00E8022B" w:rsidRDefault="00E8022B">
      <w:pPr>
        <w:spacing w:after="144"/>
        <w:ind w:left="288"/>
      </w:pPr>
      <w:r>
        <w:rPr>
          <w:rFonts w:ascii="Times New Roman" w:hAnsi="Times New Roman"/>
          <w:b/>
          <w:bCs/>
          <w:spacing w:val="4"/>
          <w:u w:val="single"/>
        </w:rPr>
        <w:t>DOC 2 : Un exemple : Le xylophone</w:t>
      </w:r>
    </w:p>
    <w:p w:rsidR="00D32C5D" w:rsidRPr="00D32C5D" w:rsidRDefault="00E8022B" w:rsidP="00612AE4">
      <w:pPr>
        <w:pStyle w:val="Titre1"/>
        <w:tabs>
          <w:tab w:val="clear" w:pos="432"/>
          <w:tab w:val="num" w:pos="0"/>
        </w:tabs>
        <w:ind w:left="0" w:firstLine="284"/>
        <w:jc w:val="both"/>
      </w:pPr>
      <w:r>
        <w:rPr>
          <w:b w:val="0"/>
          <w:bCs w:val="0"/>
          <w:sz w:val="22"/>
          <w:szCs w:val="22"/>
        </w:rPr>
        <w:t xml:space="preserve">Le xylophone est un instrument de percussion composé de </w:t>
      </w:r>
      <w:r w:rsidR="00D32C5D">
        <w:rPr>
          <w:b w:val="0"/>
          <w:bCs w:val="0"/>
          <w:sz w:val="22"/>
          <w:szCs w:val="22"/>
        </w:rPr>
        <w:t>barres</w:t>
      </w:r>
      <w:r>
        <w:rPr>
          <w:b w:val="0"/>
          <w:bCs w:val="0"/>
          <w:sz w:val="22"/>
          <w:szCs w:val="22"/>
        </w:rPr>
        <w:t xml:space="preserve"> (ou lames) libres mises en vibration par </w:t>
      </w:r>
      <w:r w:rsidR="00B07625">
        <w:rPr>
          <w:b w:val="0"/>
          <w:bCs w:val="0"/>
          <w:sz w:val="22"/>
          <w:szCs w:val="22"/>
        </w:rPr>
        <w:t>l'</w:t>
      </w:r>
      <w:r w:rsidR="00D32C5D">
        <w:rPr>
          <w:b w:val="0"/>
          <w:bCs w:val="0"/>
          <w:sz w:val="22"/>
          <w:szCs w:val="22"/>
        </w:rPr>
        <w:t>impact</w:t>
      </w:r>
      <w:r w:rsidR="00B07625">
        <w:rPr>
          <w:b w:val="0"/>
          <w:bCs w:val="0"/>
          <w:sz w:val="22"/>
          <w:szCs w:val="22"/>
        </w:rPr>
        <w:t xml:space="preserve"> </w:t>
      </w:r>
      <w:r>
        <w:rPr>
          <w:b w:val="0"/>
          <w:bCs w:val="0"/>
          <w:sz w:val="22"/>
          <w:szCs w:val="22"/>
        </w:rPr>
        <w:t>d'une baguette. Les barres sont faites généralement en bois, mais on trouve également des instruments faits en fibre de verre ou en fibre de carbone. Les lames sont percées sur le côté de manière à permettre le passage d'une cordelette souple qui les maintient en place</w:t>
      </w:r>
      <w:r w:rsidR="00D32C5D">
        <w:rPr>
          <w:b w:val="0"/>
          <w:bCs w:val="0"/>
          <w:sz w:val="22"/>
          <w:szCs w:val="22"/>
        </w:rPr>
        <w:t>.</w:t>
      </w:r>
    </w:p>
    <w:p w:rsidR="00E8022B" w:rsidRDefault="00E8022B" w:rsidP="00D32C5D">
      <w:pPr>
        <w:pStyle w:val="Titre1"/>
        <w:tabs>
          <w:tab w:val="clear" w:pos="432"/>
          <w:tab w:val="num" w:pos="0"/>
        </w:tabs>
        <w:ind w:left="0" w:firstLine="284"/>
        <w:jc w:val="center"/>
      </w:pPr>
      <w:r>
        <w:rPr>
          <w:b w:val="0"/>
          <w:bCs w:val="0"/>
          <w:sz w:val="22"/>
          <w:szCs w:val="22"/>
        </w:rPr>
        <w:t>.</w:t>
      </w:r>
      <w:r>
        <w:rPr>
          <w:rStyle w:val="rg"/>
          <w:b w:val="0"/>
          <w:bCs w:val="0"/>
          <w:sz w:val="22"/>
          <w:szCs w:val="22"/>
        </w:rPr>
        <w:t xml:space="preserve"> </w:t>
      </w:r>
      <w:r w:rsidR="003A67A6">
        <w:rPr>
          <w:noProof/>
          <w:lang w:eastAsia="fr-FR"/>
        </w:rPr>
        <w:drawing>
          <wp:inline distT="0" distB="0" distL="0" distR="0">
            <wp:extent cx="2381250" cy="172402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381250" cy="1724025"/>
                    </a:xfrm>
                    <a:prstGeom prst="rect">
                      <a:avLst/>
                    </a:prstGeom>
                    <a:solidFill>
                      <a:srgbClr val="FFFFFF"/>
                    </a:solidFill>
                    <a:ln w="9525">
                      <a:noFill/>
                      <a:miter lim="800000"/>
                      <a:headEnd/>
                      <a:tailEnd/>
                    </a:ln>
                  </pic:spPr>
                </pic:pic>
              </a:graphicData>
            </a:graphic>
          </wp:inline>
        </w:drawing>
      </w:r>
    </w:p>
    <w:p w:rsidR="00E8022B" w:rsidRDefault="00E8022B" w:rsidP="00B07625">
      <w:pPr>
        <w:jc w:val="center"/>
      </w:pPr>
      <w:r>
        <w:rPr>
          <w:rFonts w:ascii="Times New Roman" w:hAnsi="Times New Roman"/>
          <w:u w:val="single"/>
        </w:rPr>
        <w:t>Figure 1 :</w:t>
      </w:r>
      <w:r>
        <w:rPr>
          <w:rFonts w:ascii="Times New Roman" w:hAnsi="Times New Roman"/>
        </w:rPr>
        <w:t xml:space="preserve"> lames de xylophone et ses mailloches ou baguettes</w:t>
      </w:r>
    </w:p>
    <w:p w:rsidR="00E8022B" w:rsidRDefault="00E8022B" w:rsidP="00612AE4">
      <w:pPr>
        <w:pStyle w:val="NormalWeb"/>
        <w:jc w:val="both"/>
      </w:pPr>
      <w:r>
        <w:rPr>
          <w:sz w:val="22"/>
          <w:szCs w:val="22"/>
        </w:rPr>
        <w:lastRenderedPageBreak/>
        <w:t>A l’origine, c’est un instrument de </w:t>
      </w:r>
      <w:hyperlink r:id="rId8" w:history="1">
        <w:r w:rsidRPr="00342692">
          <w:rPr>
            <w:rStyle w:val="Lienhypertexte"/>
            <w:color w:val="auto"/>
            <w:u w:val="none"/>
          </w:rPr>
          <w:t>percussion</w:t>
        </w:r>
      </w:hyperlink>
      <w:r w:rsidRPr="00342692">
        <w:rPr>
          <w:sz w:val="22"/>
          <w:szCs w:val="22"/>
        </w:rPr>
        <w:t> </w:t>
      </w:r>
      <w:r>
        <w:rPr>
          <w:sz w:val="22"/>
          <w:szCs w:val="22"/>
        </w:rPr>
        <w:t>comportant une série de tuyaux de bambou ou de pièces de bois semi-cylindriques ou plates, de longueur et d'épaisseur variables, et suspendus au-dessus d'une caisse de résonance (vase, fosse en terre) ou bien soutenus par un cadre ; ces tiges de bois sont frappées par des maillets ou des baguettes de diverses sortes (feutrés, caoutchoutés). Originaire très vraisemblablement d'Indonésie, le xylophone connaît des variantes élémentaires ; deux ou trois pièces de bois posées sur les jambes d'un exécutant ou sur deux barres d'appui, un trou creusé en terre servant de caisse de résonance : telle serait sa forme primitive. À un stade plus complexe, les barres de bois sont attachées à un cadre et souvent munies de résonateurs faisant partie intégrante de l'instrument. Parmi les xylophones les plus élaborés, le </w:t>
      </w:r>
      <w:r>
        <w:rPr>
          <w:rStyle w:val="Accentuation"/>
          <w:sz w:val="22"/>
          <w:szCs w:val="22"/>
        </w:rPr>
        <w:t>gambang</w:t>
      </w:r>
      <w:r>
        <w:rPr>
          <w:sz w:val="22"/>
          <w:szCs w:val="22"/>
        </w:rPr>
        <w:t xml:space="preserve"> indonésien possède des barres fixées à un creuset de bois servant de résonateur ; </w:t>
      </w:r>
    </w:p>
    <w:p w:rsidR="00E8022B" w:rsidRDefault="003A67A6">
      <w:pPr>
        <w:spacing w:line="276" w:lineRule="atLeast"/>
        <w:ind w:firstLine="288"/>
        <w:rPr>
          <w:rFonts w:ascii="Times New Roman" w:hAnsi="Times New Roman"/>
          <w:u w:val="single"/>
        </w:rPr>
      </w:pPr>
      <w:r>
        <w:rPr>
          <w:rFonts w:ascii="Times New Roman" w:hAnsi="Times New Roman"/>
          <w:noProof/>
          <w:lang w:eastAsia="fr-FR"/>
        </w:rPr>
        <w:drawing>
          <wp:inline distT="0" distB="0" distL="0" distR="0">
            <wp:extent cx="3000375" cy="1838325"/>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000375" cy="1838325"/>
                    </a:xfrm>
                    <a:prstGeom prst="rect">
                      <a:avLst/>
                    </a:prstGeom>
                    <a:solidFill>
                      <a:srgbClr val="FFFFFF"/>
                    </a:solidFill>
                    <a:ln w="9525">
                      <a:noFill/>
                      <a:miter lim="800000"/>
                      <a:headEnd/>
                      <a:tailEnd/>
                    </a:ln>
                  </pic:spPr>
                </pic:pic>
              </a:graphicData>
            </a:graphic>
          </wp:inline>
        </w:drawing>
      </w:r>
      <w:r w:rsidR="00E8022B">
        <w:rPr>
          <w:rFonts w:ascii="Times New Roman" w:eastAsia="Times New Roman" w:hAnsi="Times New Roman"/>
        </w:rPr>
        <w:t xml:space="preserve">        </w:t>
      </w:r>
      <w:r>
        <w:rPr>
          <w:rFonts w:ascii="Times New Roman" w:hAnsi="Times New Roman"/>
          <w:noProof/>
          <w:lang w:eastAsia="fr-FR"/>
        </w:rPr>
        <w:drawing>
          <wp:inline distT="0" distB="0" distL="0" distR="0">
            <wp:extent cx="2352675" cy="1857375"/>
            <wp:effectExtent l="1905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352675" cy="1857375"/>
                    </a:xfrm>
                    <a:prstGeom prst="rect">
                      <a:avLst/>
                    </a:prstGeom>
                    <a:solidFill>
                      <a:srgbClr val="FFFFFF"/>
                    </a:solidFill>
                    <a:ln w="9525">
                      <a:noFill/>
                      <a:miter lim="800000"/>
                      <a:headEnd/>
                      <a:tailEnd/>
                    </a:ln>
                  </pic:spPr>
                </pic:pic>
              </a:graphicData>
            </a:graphic>
          </wp:inline>
        </w:drawing>
      </w:r>
      <w:r w:rsidR="00E8022B">
        <w:rPr>
          <w:rFonts w:ascii="Times New Roman" w:eastAsia="Times New Roman" w:hAnsi="Times New Roman"/>
        </w:rPr>
        <w:t xml:space="preserve"> </w:t>
      </w:r>
    </w:p>
    <w:p w:rsidR="00E8022B" w:rsidRDefault="00E8022B">
      <w:pPr>
        <w:spacing w:line="276" w:lineRule="atLeast"/>
        <w:ind w:firstLine="288"/>
        <w:rPr>
          <w:rFonts w:ascii="Times New Roman" w:hAnsi="Times New Roman"/>
        </w:rPr>
      </w:pPr>
      <w:r>
        <w:rPr>
          <w:rFonts w:ascii="Times New Roman" w:hAnsi="Times New Roman"/>
          <w:u w:val="single"/>
        </w:rPr>
        <w:t>Figure 2 :</w:t>
      </w:r>
      <w:r>
        <w:rPr>
          <w:rFonts w:ascii="Times New Roman" w:hAnsi="Times New Roman"/>
        </w:rPr>
        <w:t xml:space="preserve"> </w:t>
      </w:r>
      <w:r>
        <w:rPr>
          <w:rFonts w:ascii="Times New Roman" w:hAnsi="Times New Roman"/>
          <w:u w:val="single"/>
        </w:rPr>
        <w:t>Les lames de xylophones fixées sur le clavier et les résonateurs en calebasse dessous ; à droite, xylophone primitif d’Afrique.</w:t>
      </w:r>
    </w:p>
    <w:p w:rsidR="00D32C5D" w:rsidRDefault="00D32C5D">
      <w:pPr>
        <w:rPr>
          <w:rFonts w:ascii="Times New Roman" w:hAnsi="Times New Roman"/>
          <w:b/>
          <w:u w:val="single"/>
        </w:rPr>
      </w:pPr>
    </w:p>
    <w:p w:rsidR="00E8022B" w:rsidRDefault="00E8022B">
      <w:pPr>
        <w:rPr>
          <w:rFonts w:ascii="Times New Roman" w:hAnsi="Times New Roman"/>
          <w:b/>
          <w:u w:val="single"/>
        </w:rPr>
      </w:pPr>
      <w:r>
        <w:rPr>
          <w:rFonts w:ascii="Times New Roman" w:hAnsi="Times New Roman"/>
          <w:b/>
          <w:u w:val="single"/>
        </w:rPr>
        <w:t>DOC 3 : Paramètres influençant le son :</w:t>
      </w:r>
    </w:p>
    <w:p w:rsidR="00E8022B" w:rsidRPr="00D32C5D" w:rsidRDefault="00E8022B">
      <w:pPr>
        <w:spacing w:line="252" w:lineRule="atLeast"/>
        <w:ind w:firstLine="288"/>
        <w:jc w:val="both"/>
        <w:rPr>
          <w:rFonts w:ascii="Times New Roman" w:hAnsi="Times New Roman"/>
        </w:rPr>
      </w:pPr>
      <w:r w:rsidRPr="00D32C5D">
        <w:rPr>
          <w:rFonts w:ascii="Times New Roman" w:hAnsi="Times New Roman"/>
          <w:b/>
        </w:rPr>
        <w:t>La forme des barres</w:t>
      </w:r>
    </w:p>
    <w:p w:rsidR="00E8022B" w:rsidRDefault="00E8022B" w:rsidP="00B36B0A">
      <w:pPr>
        <w:spacing w:line="252" w:lineRule="atLeast"/>
        <w:ind w:firstLine="288"/>
        <w:jc w:val="both"/>
      </w:pPr>
      <w:r>
        <w:rPr>
          <w:rFonts w:ascii="Times New Roman" w:hAnsi="Times New Roman"/>
        </w:rPr>
        <w:t>La section transversale des barres des instruments de percussion à clavier n'est pas uniforme; du reste, cette variation de section est nécessaire pour accorder la barre.</w:t>
      </w:r>
    </w:p>
    <w:p w:rsidR="00E8022B" w:rsidRDefault="00E8022B" w:rsidP="00B36B0A">
      <w:pPr>
        <w:spacing w:line="276" w:lineRule="atLeast"/>
        <w:ind w:firstLine="288"/>
        <w:jc w:val="both"/>
      </w:pPr>
      <w:r>
        <w:pict>
          <v:shapetype id="_x0000_t202" coordsize="21600,21600" o:spt="202" path="m,l,21600r21600,l21600,xe">
            <v:stroke joinstyle="miter"/>
            <v:path gradientshapeok="t" o:connecttype="rect"/>
          </v:shapetype>
          <v:shape id="_x0000_s1032" type="#_x0000_t202" style="position:absolute;left:0;text-align:left;margin-left:5.7pt;margin-top:89.6pt;width:108.25pt;height:17.8pt;z-index:251660288;mso-wrap-distance-left:9.05pt;mso-wrap-distance-right:9.05pt" stroked="f">
            <v:fill color2="black"/>
            <v:textbox inset="0,0,0,0">
              <w:txbxContent>
                <w:p w:rsidR="00E8022B" w:rsidRDefault="00E8022B">
                  <w:r>
                    <w:rPr>
                      <w:rFonts w:ascii="Times New Roman" w:hAnsi="Times New Roman"/>
                      <w:sz w:val="14"/>
                    </w:rPr>
                    <w:t>Amplitude (unité arbitraire)</w:t>
                  </w:r>
                </w:p>
              </w:txbxContent>
            </v:textbox>
          </v:shape>
        </w:pict>
      </w:r>
      <w:r>
        <w:pict>
          <v:shape id="_x0000_s1033" type="#_x0000_t202" style="position:absolute;left:0;text-align:left;margin-left:259.35pt;margin-top:89.45pt;width:108.25pt;height:17.8pt;z-index:251661312;mso-wrap-distance-left:9.05pt;mso-wrap-distance-right:9.05pt" stroked="f">
            <v:fill color2="black"/>
            <v:textbox inset="0,0,0,0">
              <w:txbxContent>
                <w:p w:rsidR="00E8022B" w:rsidRDefault="00E8022B">
                  <w:r>
                    <w:rPr>
                      <w:rFonts w:ascii="Times New Roman" w:hAnsi="Times New Roman"/>
                      <w:sz w:val="14"/>
                    </w:rPr>
                    <w:t>Amplitude (unité arbitraire)</w:t>
                  </w:r>
                </w:p>
              </w:txbxContent>
            </v:textbox>
          </v:shape>
        </w:pict>
      </w:r>
      <w:r>
        <w:rPr>
          <w:rFonts w:ascii="Times New Roman" w:hAnsi="Times New Roman"/>
        </w:rPr>
        <w:t>Dans certains modes de jeu de l'instrument, un résonateur tubulaire est placé sous chaque barre vibrante afin de modifier le champ acoustique rayonné par l'instrument. Dans ce cas, la longueur du tube est généralement ajustée de telle sorte que sa fréquence fondamentale soit proche de celle du premier partiel de la lame. La présence du résonateur modifie de manière significative l’évolution temporelle du son émis par la lame en ajoutant une trainée sonore de même fréquence. Dans le domaine fréquentiel, on peut dire que l’action du résonateur se résume à une amplification et à un filtrage.</w:t>
      </w:r>
    </w:p>
    <w:p w:rsidR="00E8022B" w:rsidRDefault="00E8022B">
      <w:pPr>
        <w:spacing w:line="276" w:lineRule="atLeast"/>
        <w:ind w:firstLine="288"/>
        <w:rPr>
          <w:rFonts w:ascii="Times New Roman" w:hAnsi="Times New Roman"/>
          <w:u w:val="single"/>
        </w:rPr>
      </w:pPr>
      <w:r>
        <w:pict>
          <v:shapetype id="_x0000_t32" coordsize="21600,21600" o:spt="32" o:oned="t" path="m,l21600,21600e" filled="f">
            <v:path arrowok="t" fillok="f" o:connecttype="none"/>
            <o:lock v:ext="edit" shapetype="t"/>
          </v:shapetype>
          <v:shape id="_x0000_s1026" type="#_x0000_t32" style="position:absolute;left:0;text-align:left;margin-left:27.5pt;margin-top:14.5pt;width:.05pt;height:117.05pt;flip:y;z-index:251654144" o:connectortype="straight" strokeweight=".26mm">
            <v:stroke endarrow="block" joinstyle="miter"/>
          </v:shape>
        </w:pict>
      </w:r>
      <w:r>
        <w:pict>
          <v:shape id="_x0000_s1027" type="#_x0000_t32" style="position:absolute;left:0;text-align:left;margin-left:287.85pt;margin-top:14.5pt;width:.05pt;height:117.05pt;flip:y;z-index:251655168" o:connectortype="straight" strokeweight=".26mm">
            <v:stroke endarrow="block" joinstyle="miter"/>
          </v:shape>
        </w:pict>
      </w:r>
      <w:r>
        <w:pict>
          <v:shape id="_x0000_s1028" type="#_x0000_t32" style="position:absolute;left:0;text-align:left;margin-left:27.5pt;margin-top:131.5pt;width:200.5pt;height:.05pt;z-index:251656192" o:connectortype="straight" strokeweight=".26mm">
            <v:stroke endarrow="block" joinstyle="miter"/>
          </v:shape>
        </w:pict>
      </w:r>
      <w:r>
        <w:pict>
          <v:shape id="_x0000_s1029" type="#_x0000_t32" style="position:absolute;left:0;text-align:left;margin-left:287.85pt;margin-top:131.5pt;width:200.5pt;height:.05pt;z-index:251657216" o:connectortype="straight" strokeweight=".26mm">
            <v:stroke endarrow="block" joinstyle="miter"/>
          </v:shape>
        </w:pict>
      </w:r>
      <w:r>
        <w:pict>
          <v:shape id="_x0000_s1030" type="#_x0000_t202" style="position:absolute;left:0;text-align:left;margin-left:230.85pt;margin-top:124.9pt;width:37pt;height:22.75pt;z-index:251658240;mso-wrap-distance-left:9.05pt;mso-wrap-distance-right:9.05pt" stroked="f">
            <v:fill color2="black"/>
            <v:textbox inset="0,0,0,0">
              <w:txbxContent>
                <w:p w:rsidR="00E8022B" w:rsidRDefault="00E8022B">
                  <w:r>
                    <w:rPr>
                      <w:rFonts w:ascii="Times New Roman" w:hAnsi="Times New Roman"/>
                      <w:sz w:val="18"/>
                    </w:rPr>
                    <w:t>t(s)</w:t>
                  </w:r>
                </w:p>
              </w:txbxContent>
            </v:textbox>
          </v:shape>
        </w:pict>
      </w:r>
      <w:r>
        <w:pict>
          <v:shape id="_x0000_s1031" type="#_x0000_t202" style="position:absolute;left:0;text-align:left;margin-left:493.05pt;margin-top:124.9pt;width:37pt;height:22.75pt;z-index:251659264;mso-wrap-distance-left:9.05pt;mso-wrap-distance-right:9.05pt" stroked="f">
            <v:fill color2="black"/>
            <v:textbox inset="0,0,0,0">
              <w:txbxContent>
                <w:p w:rsidR="00E8022B" w:rsidRDefault="00E8022B">
                  <w:r>
                    <w:rPr>
                      <w:rFonts w:ascii="Times New Roman" w:hAnsi="Times New Roman"/>
                      <w:sz w:val="18"/>
                    </w:rPr>
                    <w:t>t(s)</w:t>
                  </w:r>
                </w:p>
              </w:txbxContent>
            </v:textbox>
          </v:shape>
        </w:pict>
      </w:r>
      <w:r>
        <w:rPr>
          <w:rFonts w:ascii="Times New Roman" w:eastAsia="Times New Roman" w:hAnsi="Times New Roman"/>
        </w:rPr>
        <w:t xml:space="preserve"> </w:t>
      </w:r>
      <w:r w:rsidR="003A67A6">
        <w:rPr>
          <w:rFonts w:ascii="Times New Roman" w:hAnsi="Times New Roman"/>
          <w:noProof/>
          <w:lang w:eastAsia="fr-FR"/>
        </w:rPr>
        <w:drawing>
          <wp:inline distT="0" distB="0" distL="0" distR="0">
            <wp:extent cx="2562225" cy="1962150"/>
            <wp:effectExtent l="1905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562225" cy="1962150"/>
                    </a:xfrm>
                    <a:prstGeom prst="rect">
                      <a:avLst/>
                    </a:prstGeom>
                    <a:solidFill>
                      <a:srgbClr val="FFFFFF"/>
                    </a:solidFill>
                    <a:ln w="9525">
                      <a:noFill/>
                      <a:miter lim="800000"/>
                      <a:headEnd/>
                      <a:tailEnd/>
                    </a:ln>
                  </pic:spPr>
                </pic:pic>
              </a:graphicData>
            </a:graphic>
          </wp:inline>
        </w:drawing>
      </w:r>
      <w:r>
        <w:rPr>
          <w:rFonts w:ascii="Times New Roman" w:eastAsia="Times New Roman" w:hAnsi="Times New Roman"/>
        </w:rPr>
        <w:t xml:space="preserve">                      </w:t>
      </w:r>
      <w:r w:rsidR="003A67A6">
        <w:rPr>
          <w:rFonts w:ascii="Times New Roman" w:hAnsi="Times New Roman"/>
          <w:noProof/>
          <w:lang w:eastAsia="fr-FR"/>
        </w:rPr>
        <w:drawing>
          <wp:inline distT="0" distB="0" distL="0" distR="0">
            <wp:extent cx="2628900" cy="2066925"/>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2628900" cy="2066925"/>
                    </a:xfrm>
                    <a:prstGeom prst="rect">
                      <a:avLst/>
                    </a:prstGeom>
                    <a:solidFill>
                      <a:srgbClr val="FFFFFF"/>
                    </a:solidFill>
                    <a:ln w="9525">
                      <a:noFill/>
                      <a:miter lim="800000"/>
                      <a:headEnd/>
                      <a:tailEnd/>
                    </a:ln>
                  </pic:spPr>
                </pic:pic>
              </a:graphicData>
            </a:graphic>
          </wp:inline>
        </w:drawing>
      </w:r>
    </w:p>
    <w:p w:rsidR="00E8022B" w:rsidRDefault="00E8022B" w:rsidP="00D32C5D">
      <w:pPr>
        <w:spacing w:line="276" w:lineRule="atLeast"/>
        <w:ind w:right="-307"/>
        <w:rPr>
          <w:rFonts w:ascii="Times New Roman" w:hAnsi="Times New Roman"/>
          <w:b/>
          <w:u w:val="single"/>
        </w:rPr>
      </w:pPr>
      <w:r>
        <w:rPr>
          <w:rFonts w:ascii="Times New Roman" w:hAnsi="Times New Roman"/>
          <w:u w:val="single"/>
        </w:rPr>
        <w:t xml:space="preserve">Figure 3 : </w:t>
      </w:r>
      <w:r>
        <w:rPr>
          <w:rFonts w:ascii="Times New Roman" w:hAnsi="Times New Roman"/>
        </w:rPr>
        <w:t>Comparaison des formes d’onde de pression pour la note Sol</w:t>
      </w:r>
      <w:r>
        <w:rPr>
          <w:rFonts w:ascii="Times New Roman" w:hAnsi="Times New Roman"/>
          <w:vertAlign w:val="subscript"/>
        </w:rPr>
        <w:t>3</w:t>
      </w:r>
      <w:r>
        <w:rPr>
          <w:rFonts w:ascii="Times New Roman" w:hAnsi="Times New Roman"/>
        </w:rPr>
        <w:t xml:space="preserve"> d’un xylophone.                 A gauche : sans résonateur ; à droite : avec résonateur.</w:t>
      </w:r>
    </w:p>
    <w:p w:rsidR="00E8022B" w:rsidRPr="008077F1" w:rsidRDefault="00E8022B">
      <w:pPr>
        <w:spacing w:line="276" w:lineRule="atLeast"/>
        <w:ind w:firstLine="288"/>
      </w:pPr>
      <w:r w:rsidRPr="008077F1">
        <w:rPr>
          <w:rFonts w:ascii="Times New Roman" w:hAnsi="Times New Roman"/>
          <w:b/>
        </w:rPr>
        <w:lastRenderedPageBreak/>
        <w:t>L'interaction lame-excitateur</w:t>
      </w:r>
    </w:p>
    <w:p w:rsidR="00E8022B" w:rsidRDefault="003A67A6" w:rsidP="00B07625">
      <w:pPr>
        <w:spacing w:line="276" w:lineRule="atLeast"/>
        <w:ind w:firstLine="288"/>
        <w:jc w:val="center"/>
        <w:rPr>
          <w:rFonts w:ascii="Times New Roman" w:hAnsi="Times New Roman"/>
          <w:u w:val="single"/>
        </w:rPr>
      </w:pPr>
      <w:r>
        <w:rPr>
          <w:rFonts w:ascii="Times New Roman" w:hAnsi="Times New Roman"/>
          <w:noProof/>
          <w:lang w:eastAsia="fr-FR"/>
        </w:rPr>
        <w:drawing>
          <wp:inline distT="0" distB="0" distL="0" distR="0">
            <wp:extent cx="2247900" cy="1524000"/>
            <wp:effectExtent l="1905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2247900" cy="1524000"/>
                    </a:xfrm>
                    <a:prstGeom prst="rect">
                      <a:avLst/>
                    </a:prstGeom>
                    <a:solidFill>
                      <a:srgbClr val="FFFFFF"/>
                    </a:solidFill>
                    <a:ln w="9525">
                      <a:noFill/>
                      <a:miter lim="800000"/>
                      <a:headEnd/>
                      <a:tailEnd/>
                    </a:ln>
                  </pic:spPr>
                </pic:pic>
              </a:graphicData>
            </a:graphic>
          </wp:inline>
        </w:drawing>
      </w:r>
    </w:p>
    <w:p w:rsidR="00E8022B" w:rsidRDefault="00E8022B" w:rsidP="00B07625">
      <w:pPr>
        <w:spacing w:line="276" w:lineRule="atLeast"/>
        <w:ind w:firstLine="288"/>
        <w:jc w:val="center"/>
        <w:rPr>
          <w:rFonts w:ascii="Times New Roman" w:hAnsi="Times New Roman"/>
        </w:rPr>
      </w:pPr>
      <w:r>
        <w:rPr>
          <w:rFonts w:ascii="Times New Roman" w:hAnsi="Times New Roman"/>
          <w:u w:val="single"/>
        </w:rPr>
        <w:t>Figure 4 :</w:t>
      </w:r>
      <w:r>
        <w:rPr>
          <w:rFonts w:ascii="Times New Roman" w:hAnsi="Times New Roman"/>
        </w:rPr>
        <w:t xml:space="preserve"> Diversité de mailloches pour instruments à percussions</w:t>
      </w:r>
    </w:p>
    <w:p w:rsidR="00E8022B" w:rsidRDefault="00E8022B" w:rsidP="00B36B0A">
      <w:pPr>
        <w:spacing w:before="144" w:line="252" w:lineRule="atLeast"/>
        <w:ind w:firstLine="288"/>
        <w:jc w:val="both"/>
        <w:rPr>
          <w:rFonts w:ascii="Times New Roman" w:hAnsi="Times New Roman"/>
          <w:b/>
        </w:rPr>
      </w:pPr>
      <w:r>
        <w:rPr>
          <w:rFonts w:ascii="Times New Roman" w:hAnsi="Times New Roman"/>
        </w:rPr>
        <w:t>Le modèle d'impact décrit ci-dessus permet de prédire les caractéristiques essentielles de l'impulsion de force communiquée par l'instrumentiste à la lame, à savoir sa durée et son intensité. L'intensité de la force gouverne directement l'intensité du son produit, tandis que sa durée impose la largeur du spectre excité : l'impulsion de force engendrée par un maillet à tête souple sera plus large que pour un maillet à tête rigide. En conséquence, la largeur du spectre excité sera plus faible dans le premier cas que dans le second ce qui produira un son plus « mat » ou encore moins « brillant ». D'ailleurs, pour varier la couleur sonore, les musiciens disposent en général d'un grand nombre de baguettes.</w:t>
      </w:r>
    </w:p>
    <w:p w:rsidR="00E8022B" w:rsidRPr="00D32C5D" w:rsidRDefault="00E8022B">
      <w:pPr>
        <w:spacing w:before="288"/>
        <w:rPr>
          <w:rFonts w:ascii="Times New Roman" w:hAnsi="Times New Roman"/>
        </w:rPr>
      </w:pPr>
      <w:r w:rsidRPr="00D32C5D">
        <w:rPr>
          <w:rFonts w:ascii="Times New Roman" w:hAnsi="Times New Roman"/>
          <w:b/>
        </w:rPr>
        <w:t>Tube résonateur</w:t>
      </w:r>
    </w:p>
    <w:p w:rsidR="00E8022B" w:rsidRDefault="00E8022B">
      <w:pPr>
        <w:spacing w:line="276" w:lineRule="atLeast"/>
        <w:ind w:firstLine="288"/>
      </w:pPr>
      <w:r>
        <w:rPr>
          <w:rFonts w:ascii="Times New Roman" w:hAnsi="Times New Roman"/>
        </w:rPr>
        <w:t>On fait l'hypothèse, d'ailleurs vérifiée par l'expérience, que le champ rayonné par l'ouverture du tube résonateur n'influe pas sur le comportement vibratoire de la lame.</w:t>
      </w:r>
    </w:p>
    <w:p w:rsidR="00E8022B" w:rsidRDefault="003A67A6" w:rsidP="00B07625">
      <w:pPr>
        <w:spacing w:line="276" w:lineRule="atLeast"/>
        <w:ind w:firstLine="288"/>
        <w:jc w:val="center"/>
        <w:rPr>
          <w:rFonts w:ascii="Times New Roman" w:hAnsi="Times New Roman"/>
          <w:u w:val="single"/>
        </w:rPr>
      </w:pPr>
      <w:r>
        <w:rPr>
          <w:rFonts w:ascii="Times New Roman" w:hAnsi="Times New Roman"/>
          <w:noProof/>
          <w:lang w:eastAsia="fr-FR"/>
        </w:rPr>
        <w:drawing>
          <wp:inline distT="0" distB="0" distL="0" distR="0">
            <wp:extent cx="2524125" cy="2162175"/>
            <wp:effectExtent l="1905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2524125" cy="2162175"/>
                    </a:xfrm>
                    <a:prstGeom prst="rect">
                      <a:avLst/>
                    </a:prstGeom>
                    <a:solidFill>
                      <a:srgbClr val="FFFFFF"/>
                    </a:solidFill>
                    <a:ln w="9525">
                      <a:noFill/>
                      <a:miter lim="800000"/>
                      <a:headEnd/>
                      <a:tailEnd/>
                    </a:ln>
                  </pic:spPr>
                </pic:pic>
              </a:graphicData>
            </a:graphic>
          </wp:inline>
        </w:drawing>
      </w:r>
      <w:r>
        <w:rPr>
          <w:rFonts w:ascii="Times New Roman" w:hAnsi="Times New Roman"/>
          <w:noProof/>
          <w:lang w:eastAsia="fr-FR"/>
        </w:rPr>
        <w:drawing>
          <wp:inline distT="0" distB="0" distL="0" distR="0">
            <wp:extent cx="2600325" cy="2228850"/>
            <wp:effectExtent l="1905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2600325" cy="2228850"/>
                    </a:xfrm>
                    <a:prstGeom prst="rect">
                      <a:avLst/>
                    </a:prstGeom>
                    <a:solidFill>
                      <a:srgbClr val="FFFFFF"/>
                    </a:solidFill>
                    <a:ln w="9525">
                      <a:noFill/>
                      <a:miter lim="800000"/>
                      <a:headEnd/>
                      <a:tailEnd/>
                    </a:ln>
                  </pic:spPr>
                </pic:pic>
              </a:graphicData>
            </a:graphic>
          </wp:inline>
        </w:drawing>
      </w:r>
    </w:p>
    <w:p w:rsidR="00E8022B" w:rsidRDefault="00E8022B">
      <w:pPr>
        <w:spacing w:line="276" w:lineRule="atLeast"/>
        <w:ind w:firstLine="288"/>
        <w:rPr>
          <w:rFonts w:ascii="Times New Roman" w:hAnsi="Times New Roman"/>
          <w:b/>
          <w:u w:val="single"/>
        </w:rPr>
      </w:pPr>
      <w:r>
        <w:rPr>
          <w:rFonts w:ascii="Times New Roman" w:hAnsi="Times New Roman"/>
          <w:u w:val="single"/>
        </w:rPr>
        <w:t>Figure 5 :</w:t>
      </w:r>
      <w:r>
        <w:rPr>
          <w:rFonts w:ascii="Times New Roman" w:hAnsi="Times New Roman"/>
        </w:rPr>
        <w:t xml:space="preserve"> Spectres de vibration d’une lame de xylophone (note Fa</w:t>
      </w:r>
      <w:r>
        <w:rPr>
          <w:rFonts w:ascii="Times New Roman" w:hAnsi="Times New Roman"/>
          <w:vertAlign w:val="subscript"/>
        </w:rPr>
        <w:t>3</w:t>
      </w:r>
      <w:r>
        <w:rPr>
          <w:rFonts w:ascii="Times New Roman" w:hAnsi="Times New Roman"/>
        </w:rPr>
        <w:t>). A gauche : sans résonateur. A droite : Avec résonateur.</w:t>
      </w:r>
    </w:p>
    <w:p w:rsidR="00E8022B" w:rsidRDefault="00E8022B">
      <w:pPr>
        <w:spacing w:line="276" w:lineRule="atLeast"/>
        <w:ind w:firstLine="288"/>
        <w:rPr>
          <w:rFonts w:ascii="Times New Roman" w:hAnsi="Times New Roman"/>
          <w:b/>
          <w:u w:val="single"/>
        </w:rPr>
      </w:pPr>
    </w:p>
    <w:p w:rsidR="00E8022B" w:rsidRDefault="00E8022B">
      <w:pPr>
        <w:spacing w:line="276" w:lineRule="atLeast"/>
        <w:ind w:firstLine="288"/>
        <w:rPr>
          <w:rFonts w:ascii="Times New Roman" w:hAnsi="Times New Roman"/>
        </w:rPr>
      </w:pPr>
      <w:r>
        <w:rPr>
          <w:rFonts w:ascii="Times New Roman" w:hAnsi="Times New Roman"/>
          <w:b/>
          <w:u w:val="single"/>
        </w:rPr>
        <w:t xml:space="preserve">DOC 4 : </w:t>
      </w:r>
      <w:r>
        <w:rPr>
          <w:rFonts w:ascii="Times New Roman" w:hAnsi="Times New Roman"/>
          <w:b/>
          <w:color w:val="000000"/>
          <w:u w:val="single"/>
        </w:rPr>
        <w:t>Exemples sonores</w:t>
      </w:r>
    </w:p>
    <w:p w:rsidR="00E8022B" w:rsidRDefault="00E8022B">
      <w:pPr>
        <w:spacing w:before="280" w:after="280"/>
        <w:rPr>
          <w:rFonts w:ascii="Times New Roman" w:hAnsi="Times New Roman"/>
        </w:rPr>
      </w:pPr>
      <w:r>
        <w:rPr>
          <w:rFonts w:ascii="Times New Roman" w:hAnsi="Times New Roman"/>
        </w:rPr>
        <w:t>    </w:t>
      </w:r>
      <w:r>
        <w:rPr>
          <w:rFonts w:ascii="Times New Roman" w:eastAsia="Times New Roman" w:hAnsi="Times New Roman"/>
        </w:rPr>
        <w:t xml:space="preserve"> </w:t>
      </w:r>
      <w:r>
        <w:rPr>
          <w:rFonts w:ascii="Times New Roman" w:hAnsi="Times New Roman"/>
        </w:rPr>
        <w:t xml:space="preserve">Fichier audio : Comparaison de l’effet d’un tube résonateur sur le son d’une lame de xylophone </w:t>
      </w:r>
    </w:p>
    <w:p w:rsidR="00E8022B" w:rsidRDefault="00E8022B">
      <w:pPr>
        <w:spacing w:before="280" w:after="280"/>
        <w:rPr>
          <w:rFonts w:ascii="Times New Roman" w:hAnsi="Times New Roman"/>
        </w:rPr>
      </w:pPr>
      <w:r>
        <w:rPr>
          <w:rFonts w:ascii="Times New Roman" w:hAnsi="Times New Roman"/>
        </w:rPr>
        <w:t>(Séquence : Sans résonateur ; avec résonateur ; sans résonateur ; avec résonateur).</w:t>
      </w:r>
    </w:p>
    <w:p w:rsidR="009C139B" w:rsidRDefault="009C139B">
      <w:pPr>
        <w:spacing w:line="276" w:lineRule="atLeast"/>
        <w:ind w:firstLine="288"/>
        <w:rPr>
          <w:rFonts w:ascii="Times New Roman" w:hAnsi="Times New Roman"/>
          <w:u w:val="single"/>
        </w:rPr>
      </w:pPr>
    </w:p>
    <w:p w:rsidR="009C139B" w:rsidRDefault="009C139B">
      <w:pPr>
        <w:spacing w:line="276" w:lineRule="atLeast"/>
        <w:ind w:firstLine="288"/>
        <w:rPr>
          <w:rFonts w:ascii="Times New Roman" w:hAnsi="Times New Roman"/>
          <w:u w:val="single"/>
        </w:rPr>
      </w:pPr>
    </w:p>
    <w:p w:rsidR="00E8022B" w:rsidRDefault="00E8022B">
      <w:pPr>
        <w:spacing w:line="276" w:lineRule="atLeast"/>
        <w:ind w:firstLine="288"/>
        <w:rPr>
          <w:rFonts w:ascii="Times New Roman" w:hAnsi="Times New Roman"/>
        </w:rPr>
      </w:pPr>
      <w:r>
        <w:rPr>
          <w:rFonts w:ascii="Times New Roman" w:hAnsi="Times New Roman"/>
          <w:u w:val="single"/>
        </w:rPr>
        <w:lastRenderedPageBreak/>
        <w:t xml:space="preserve">Questions : </w:t>
      </w:r>
    </w:p>
    <w:p w:rsidR="00E8022B" w:rsidRDefault="00E8022B">
      <w:pPr>
        <w:numPr>
          <w:ilvl w:val="0"/>
          <w:numId w:val="2"/>
        </w:numPr>
        <w:spacing w:line="276" w:lineRule="atLeast"/>
        <w:rPr>
          <w:rFonts w:ascii="Times New Roman" w:hAnsi="Times New Roman"/>
        </w:rPr>
      </w:pPr>
      <w:r>
        <w:rPr>
          <w:rFonts w:ascii="Times New Roman" w:hAnsi="Times New Roman"/>
        </w:rPr>
        <w:t>A l’aide du document 1, donner un exemple (ou plusieurs) de chacun des types de percussion présentés : idiophone, métallophone et peaux.</w:t>
      </w:r>
    </w:p>
    <w:p w:rsidR="00E8022B" w:rsidRDefault="00E8022B">
      <w:pPr>
        <w:numPr>
          <w:ilvl w:val="0"/>
          <w:numId w:val="2"/>
        </w:numPr>
        <w:spacing w:line="276" w:lineRule="atLeast"/>
        <w:rPr>
          <w:rFonts w:ascii="Times New Roman" w:hAnsi="Times New Roman"/>
        </w:rPr>
      </w:pPr>
      <w:r>
        <w:rPr>
          <w:rFonts w:ascii="Times New Roman" w:hAnsi="Times New Roman"/>
        </w:rPr>
        <w:t>Rappeler les deux éléments fondamentaux d’un instrument de musique. Ces éléments sont-ils toujours présents dans les percussions ? Donner 2 exemples.</w:t>
      </w:r>
    </w:p>
    <w:p w:rsidR="00E8022B" w:rsidRDefault="00E8022B">
      <w:pPr>
        <w:numPr>
          <w:ilvl w:val="0"/>
          <w:numId w:val="2"/>
        </w:numPr>
        <w:spacing w:line="276" w:lineRule="atLeast"/>
        <w:rPr>
          <w:rFonts w:ascii="Times New Roman" w:hAnsi="Times New Roman"/>
        </w:rPr>
      </w:pPr>
      <w:r>
        <w:rPr>
          <w:rFonts w:ascii="Times New Roman" w:hAnsi="Times New Roman"/>
        </w:rPr>
        <w:t>Quelle est la différence essentielle entre  une note émise par un instrument tel qu’un violon ou un piano et celle émise par un tambour, ou une cymbale ? On pourra proposer l’allure de spectres.</w:t>
      </w:r>
    </w:p>
    <w:p w:rsidR="00E8022B" w:rsidRDefault="00E8022B">
      <w:pPr>
        <w:numPr>
          <w:ilvl w:val="0"/>
          <w:numId w:val="2"/>
        </w:numPr>
        <w:spacing w:line="276" w:lineRule="atLeast"/>
        <w:rPr>
          <w:rFonts w:ascii="Times New Roman" w:hAnsi="Times New Roman"/>
        </w:rPr>
      </w:pPr>
      <w:r>
        <w:rPr>
          <w:rFonts w:ascii="Times New Roman" w:hAnsi="Times New Roman"/>
        </w:rPr>
        <w:t xml:space="preserve">Préciser en quoi le xylophone occupe une position intermédiaire entre les 2 catégories de la question 3). </w:t>
      </w:r>
    </w:p>
    <w:p w:rsidR="00E8022B" w:rsidRDefault="00E8022B">
      <w:pPr>
        <w:numPr>
          <w:ilvl w:val="0"/>
          <w:numId w:val="2"/>
        </w:numPr>
        <w:spacing w:line="276" w:lineRule="atLeast"/>
        <w:rPr>
          <w:rFonts w:ascii="Times New Roman" w:hAnsi="Times New Roman"/>
        </w:rPr>
      </w:pPr>
      <w:r>
        <w:rPr>
          <w:rFonts w:ascii="Times New Roman" w:hAnsi="Times New Roman"/>
        </w:rPr>
        <w:t>Quels sont les éléments susceptibles de modifier le son lors du jeu sur une percussion ?</w:t>
      </w:r>
    </w:p>
    <w:p w:rsidR="00E8022B" w:rsidRDefault="00E8022B">
      <w:pPr>
        <w:numPr>
          <w:ilvl w:val="0"/>
          <w:numId w:val="2"/>
        </w:numPr>
        <w:spacing w:line="276" w:lineRule="atLeast"/>
        <w:rPr>
          <w:rFonts w:ascii="Times New Roman" w:hAnsi="Times New Roman"/>
        </w:rPr>
      </w:pPr>
      <w:r>
        <w:rPr>
          <w:rFonts w:ascii="Times New Roman" w:hAnsi="Times New Roman"/>
        </w:rPr>
        <w:t>A l’aide des documents 2,3 et 4 ; proposer une réponse argumentée à la question suivante :</w:t>
      </w:r>
    </w:p>
    <w:p w:rsidR="00E8022B" w:rsidRDefault="00E8022B">
      <w:pPr>
        <w:spacing w:line="276" w:lineRule="atLeast"/>
        <w:rPr>
          <w:rFonts w:ascii="Times New Roman" w:hAnsi="Times New Roman"/>
          <w:u w:val="single"/>
        </w:rPr>
      </w:pPr>
      <w:r>
        <w:rPr>
          <w:rFonts w:ascii="Times New Roman" w:hAnsi="Times New Roman"/>
        </w:rPr>
        <w:t>Quel rôle est joué par les tubes ou les calebasses sous les lames de bois ? Comment le son se trouve-t-il modifié ?</w:t>
      </w:r>
    </w:p>
    <w:p w:rsidR="00E8022B" w:rsidRDefault="00E8022B">
      <w:pPr>
        <w:spacing w:line="276" w:lineRule="atLeast"/>
        <w:ind w:firstLine="288"/>
        <w:rPr>
          <w:rFonts w:ascii="Times New Roman" w:hAnsi="Times New Roman"/>
          <w:u w:val="single"/>
        </w:rPr>
      </w:pPr>
    </w:p>
    <w:p w:rsidR="00E8022B" w:rsidRDefault="00E8022B">
      <w:pPr>
        <w:spacing w:line="276" w:lineRule="atLeast"/>
        <w:ind w:firstLine="288"/>
        <w:rPr>
          <w:rFonts w:ascii="Times New Roman" w:hAnsi="Times New Roman"/>
          <w:u w:val="single"/>
        </w:rPr>
      </w:pPr>
    </w:p>
    <w:p w:rsidR="00E8022B" w:rsidRDefault="00E8022B">
      <w:pPr>
        <w:spacing w:line="276" w:lineRule="atLeast"/>
        <w:ind w:firstLine="288"/>
        <w:rPr>
          <w:rFonts w:ascii="Times New Roman" w:hAnsi="Times New Roman"/>
          <w:u w:val="single"/>
        </w:rPr>
      </w:pPr>
    </w:p>
    <w:p w:rsidR="00E8022B" w:rsidRDefault="00E8022B">
      <w:pPr>
        <w:spacing w:line="276" w:lineRule="atLeast"/>
        <w:ind w:firstLine="288"/>
        <w:rPr>
          <w:rFonts w:ascii="Times New Roman" w:hAnsi="Times New Roman"/>
          <w:u w:val="single"/>
        </w:rPr>
      </w:pPr>
    </w:p>
    <w:p w:rsidR="00E8022B" w:rsidRDefault="00E8022B">
      <w:pPr>
        <w:spacing w:line="276" w:lineRule="atLeast"/>
        <w:ind w:firstLine="288"/>
        <w:rPr>
          <w:rFonts w:ascii="Times New Roman" w:hAnsi="Times New Roman"/>
          <w:u w:val="single"/>
        </w:rPr>
      </w:pPr>
    </w:p>
    <w:p w:rsidR="00E8022B" w:rsidRDefault="00E8022B">
      <w:pPr>
        <w:spacing w:line="276" w:lineRule="atLeast"/>
        <w:ind w:firstLine="288"/>
        <w:rPr>
          <w:rFonts w:ascii="Times New Roman" w:hAnsi="Times New Roman"/>
          <w:u w:val="single"/>
        </w:rPr>
      </w:pPr>
    </w:p>
    <w:p w:rsidR="00E8022B" w:rsidRDefault="00E8022B">
      <w:pPr>
        <w:spacing w:line="276" w:lineRule="atLeast"/>
        <w:ind w:firstLine="288"/>
        <w:rPr>
          <w:rFonts w:ascii="Times New Roman" w:hAnsi="Times New Roman"/>
        </w:rPr>
      </w:pPr>
      <w:r>
        <w:rPr>
          <w:rFonts w:ascii="Times New Roman" w:hAnsi="Times New Roman"/>
          <w:u w:val="single"/>
        </w:rPr>
        <w:t xml:space="preserve">Sources : </w:t>
      </w:r>
    </w:p>
    <w:p w:rsidR="00E8022B" w:rsidRDefault="00E8022B">
      <w:pPr>
        <w:spacing w:line="276" w:lineRule="atLeast"/>
        <w:ind w:firstLine="288"/>
      </w:pPr>
      <w:r>
        <w:rPr>
          <w:rFonts w:ascii="Times New Roman" w:hAnsi="Times New Roman"/>
        </w:rPr>
        <w:t>Musique et Physique, Cherif Zananiri, Ellipses</w:t>
      </w:r>
    </w:p>
    <w:p w:rsidR="00E8022B" w:rsidRDefault="00E8022B">
      <w:pPr>
        <w:spacing w:line="276" w:lineRule="atLeast"/>
        <w:ind w:firstLine="288"/>
        <w:rPr>
          <w:rFonts w:ascii="Times New Roman" w:hAnsi="Times New Roman"/>
        </w:rPr>
      </w:pPr>
      <w:hyperlink r:id="rId16" w:history="1">
        <w:r>
          <w:rPr>
            <w:rStyle w:val="Lienhypertexte"/>
            <w:rFonts w:ascii="Times New Roman" w:hAnsi="Times New Roman"/>
          </w:rPr>
          <w:t>http://mediatheque.cite-musique.fr</w:t>
        </w:r>
      </w:hyperlink>
    </w:p>
    <w:p w:rsidR="00E8022B" w:rsidRDefault="00E8022B">
      <w:pPr>
        <w:spacing w:line="276" w:lineRule="atLeast"/>
        <w:ind w:firstLine="288"/>
        <w:rPr>
          <w:rFonts w:ascii="Times New Roman" w:hAnsi="Times New Roman"/>
        </w:rPr>
      </w:pPr>
      <w:r>
        <w:rPr>
          <w:rFonts w:ascii="Times New Roman" w:hAnsi="Times New Roman"/>
        </w:rPr>
        <w:t xml:space="preserve">Société française d’acoustique : </w:t>
      </w:r>
      <w:hyperlink r:id="rId17" w:history="1">
        <w:r>
          <w:rPr>
            <w:rStyle w:val="Lienhypertexte"/>
            <w:rFonts w:ascii="Times New Roman" w:hAnsi="Times New Roman"/>
          </w:rPr>
          <w:t>http://gsam.sfa.free.fr/</w:t>
        </w:r>
      </w:hyperlink>
    </w:p>
    <w:p w:rsidR="00E8022B" w:rsidRDefault="00E8022B">
      <w:pPr>
        <w:spacing w:line="276" w:lineRule="atLeast"/>
        <w:ind w:firstLine="288"/>
        <w:rPr>
          <w:rFonts w:ascii="Times New Roman" w:hAnsi="Times New Roman"/>
        </w:rPr>
      </w:pPr>
      <w:r>
        <w:rPr>
          <w:rFonts w:ascii="Times New Roman" w:hAnsi="Times New Roman"/>
        </w:rPr>
        <w:t>http://www.universalis.fr/</w:t>
      </w:r>
    </w:p>
    <w:p w:rsidR="00E8022B" w:rsidRDefault="00E8022B">
      <w:pPr>
        <w:spacing w:line="276" w:lineRule="atLeast"/>
        <w:ind w:firstLine="288"/>
      </w:pPr>
    </w:p>
    <w:sectPr w:rsidR="00E8022B" w:rsidSect="00D32C5D">
      <w:headerReference w:type="default" r:id="rId18"/>
      <w:footerReference w:type="default" r:id="rId19"/>
      <w:pgSz w:w="11906" w:h="16838"/>
      <w:pgMar w:top="367" w:right="720" w:bottom="284" w:left="72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39A" w:rsidRDefault="00B6339A" w:rsidP="00D32C5D">
      <w:pPr>
        <w:spacing w:after="0" w:line="240" w:lineRule="auto"/>
      </w:pPr>
      <w:r>
        <w:separator/>
      </w:r>
    </w:p>
  </w:endnote>
  <w:endnote w:type="continuationSeparator" w:id="0">
    <w:p w:rsidR="00B6339A" w:rsidRDefault="00B6339A" w:rsidP="00D32C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roid Sans Fallback">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5D" w:rsidRDefault="00D32C5D">
    <w:pPr>
      <w:pStyle w:val="Pieddepage"/>
      <w:jc w:val="center"/>
    </w:pPr>
    <w:r w:rsidRPr="00D32C5D">
      <w:t xml:space="preserve">Page </w:t>
    </w:r>
    <w:fldSimple w:instr="PAGE">
      <w:r w:rsidR="003A67A6">
        <w:rPr>
          <w:noProof/>
        </w:rPr>
        <w:t>1</w:t>
      </w:r>
    </w:fldSimple>
    <w:r w:rsidRPr="00D32C5D">
      <w:t xml:space="preserve"> sur </w:t>
    </w:r>
    <w:fldSimple w:instr="NUMPAGES">
      <w:r w:rsidR="003A67A6">
        <w:rPr>
          <w:noProof/>
        </w:rPr>
        <w:t>4</w:t>
      </w:r>
    </w:fldSimple>
  </w:p>
  <w:p w:rsidR="00D32C5D" w:rsidRDefault="00D32C5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39A" w:rsidRDefault="00B6339A" w:rsidP="00D32C5D">
      <w:pPr>
        <w:spacing w:after="0" w:line="240" w:lineRule="auto"/>
      </w:pPr>
      <w:r>
        <w:separator/>
      </w:r>
    </w:p>
  </w:footnote>
  <w:footnote w:type="continuationSeparator" w:id="0">
    <w:p w:rsidR="00B6339A" w:rsidRDefault="00B6339A" w:rsidP="00D32C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5D" w:rsidRPr="00D32C5D" w:rsidRDefault="00D32C5D" w:rsidP="00D32C5D">
    <w:pPr>
      <w:pStyle w:val="En-tte"/>
      <w:rPr>
        <w:i/>
        <w:iCs/>
      </w:rPr>
    </w:pPr>
    <w:r w:rsidRPr="00D32C5D">
      <w:rPr>
        <w:i/>
        <w:iCs/>
      </w:rPr>
      <w:t>Lycée Albert Camus Firminy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0"/>
        </w:tabs>
        <w:ind w:left="648"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B07625"/>
    <w:rsid w:val="00110B24"/>
    <w:rsid w:val="00176979"/>
    <w:rsid w:val="002649E8"/>
    <w:rsid w:val="00342692"/>
    <w:rsid w:val="003A67A6"/>
    <w:rsid w:val="00612AE4"/>
    <w:rsid w:val="008077F1"/>
    <w:rsid w:val="009C139B"/>
    <w:rsid w:val="00A1717A"/>
    <w:rsid w:val="00B07625"/>
    <w:rsid w:val="00B36B0A"/>
    <w:rsid w:val="00B6339A"/>
    <w:rsid w:val="00D32C5D"/>
    <w:rsid w:val="00E8022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rules v:ext="edit">
        <o:r id="V:Rule2" type="connector" idref="#_x0000_s1026"/>
        <o:r id="V:Rule4" type="connector" idref="#_x0000_s1027"/>
        <o:r id="V:Rule6" type="connector" idref="#_x0000_s1028"/>
        <o:r id="V:Rule8" type="connector" idref="#_x0000_s10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Titre1">
    <w:name w:val="heading 1"/>
    <w:basedOn w:val="Normal"/>
    <w:next w:val="Corpsdetexte"/>
    <w:qFormat/>
    <w:pPr>
      <w:numPr>
        <w:numId w:val="1"/>
      </w:numPr>
      <w:spacing w:before="280" w:after="280" w:line="240" w:lineRule="auto"/>
      <w:outlineLvl w:val="0"/>
    </w:pPr>
    <w:rPr>
      <w:rFonts w:ascii="Times New Roman" w:eastAsia="Times New Roman" w:hAnsi="Times New Roman"/>
      <w:b/>
      <w:bCs/>
      <w:kern w:val="1"/>
      <w:sz w:val="48"/>
      <w:szCs w:val="48"/>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Titre1Car">
    <w:name w:val="Titre 1 Car"/>
    <w:basedOn w:val="Policepardfaut1"/>
    <w:rPr>
      <w:rFonts w:ascii="Times New Roman" w:eastAsia="Times New Roman" w:hAnsi="Times New Roman" w:cs="Times New Roman"/>
      <w:b/>
      <w:bCs/>
      <w:kern w:val="1"/>
      <w:sz w:val="48"/>
      <w:szCs w:val="48"/>
    </w:rPr>
  </w:style>
  <w:style w:type="character" w:customStyle="1" w:styleId="rg">
    <w:name w:val="rg"/>
    <w:basedOn w:val="Policepardfaut1"/>
  </w:style>
  <w:style w:type="character" w:styleId="Lienhypertexte">
    <w:name w:val="Hyperlink"/>
    <w:basedOn w:val="Policepardfaut1"/>
    <w:rPr>
      <w:color w:val="0000FF"/>
      <w:u w:val="single"/>
    </w:rPr>
  </w:style>
  <w:style w:type="character" w:styleId="Accentuation">
    <w:name w:val="Emphasis"/>
    <w:basedOn w:val="Policepardfaut1"/>
    <w:qFormat/>
    <w:rPr>
      <w:i/>
      <w:iCs/>
    </w:rPr>
  </w:style>
  <w:style w:type="paragraph" w:customStyle="1" w:styleId="Titre10">
    <w:name w:val="Titre1"/>
    <w:basedOn w:val="Normal"/>
    <w:next w:val="Corpsdetexte"/>
    <w:pPr>
      <w:keepNext/>
      <w:spacing w:before="240" w:after="120"/>
    </w:pPr>
    <w:rPr>
      <w:rFonts w:ascii="Arial" w:eastAsia="Droid Sans Fallback" w:hAnsi="Arial" w:cs="Lohit Hindi"/>
      <w:sz w:val="28"/>
      <w:szCs w:val="28"/>
    </w:rPr>
  </w:style>
  <w:style w:type="paragraph" w:styleId="Corpsdetexte">
    <w:name w:val="Body Text"/>
    <w:basedOn w:val="Normal"/>
    <w:pPr>
      <w:spacing w:after="120"/>
    </w:pPr>
  </w:style>
  <w:style w:type="paragraph" w:styleId="Liste">
    <w:name w:val="List"/>
    <w:basedOn w:val="Corpsdetexte"/>
    <w:rPr>
      <w:rFonts w:cs="Lohit Hindi"/>
    </w:rPr>
  </w:style>
  <w:style w:type="paragraph" w:styleId="Lgende">
    <w:name w:val="caption"/>
    <w:basedOn w:val="Normal"/>
    <w:qFormat/>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Contenuducadre">
    <w:name w:val="Contenu du cadre"/>
    <w:basedOn w:val="Corpsdetexte"/>
  </w:style>
  <w:style w:type="paragraph" w:styleId="En-tte">
    <w:name w:val="header"/>
    <w:basedOn w:val="Normal"/>
    <w:link w:val="En-tteCar"/>
    <w:uiPriority w:val="99"/>
    <w:unhideWhenUsed/>
    <w:rsid w:val="00D32C5D"/>
    <w:pPr>
      <w:tabs>
        <w:tab w:val="center" w:pos="4536"/>
        <w:tab w:val="right" w:pos="9072"/>
      </w:tabs>
    </w:pPr>
  </w:style>
  <w:style w:type="character" w:customStyle="1" w:styleId="En-tteCar">
    <w:name w:val="En-tête Car"/>
    <w:basedOn w:val="Policepardfaut"/>
    <w:link w:val="En-tte"/>
    <w:uiPriority w:val="99"/>
    <w:rsid w:val="00D32C5D"/>
    <w:rPr>
      <w:rFonts w:ascii="Calibri" w:eastAsia="Calibri" w:hAnsi="Calibri"/>
      <w:sz w:val="22"/>
      <w:szCs w:val="22"/>
      <w:lang w:eastAsia="zh-CN" w:bidi="ar-SA"/>
    </w:rPr>
  </w:style>
  <w:style w:type="paragraph" w:styleId="Pieddepage">
    <w:name w:val="footer"/>
    <w:basedOn w:val="Normal"/>
    <w:link w:val="PieddepageCar"/>
    <w:uiPriority w:val="99"/>
    <w:unhideWhenUsed/>
    <w:rsid w:val="00D32C5D"/>
    <w:pPr>
      <w:tabs>
        <w:tab w:val="center" w:pos="4536"/>
        <w:tab w:val="right" w:pos="9072"/>
      </w:tabs>
    </w:pPr>
  </w:style>
  <w:style w:type="character" w:customStyle="1" w:styleId="PieddepageCar">
    <w:name w:val="Pied de page Car"/>
    <w:basedOn w:val="Policepardfaut"/>
    <w:link w:val="Pieddepage"/>
    <w:uiPriority w:val="99"/>
    <w:rsid w:val="00D32C5D"/>
    <w:rPr>
      <w:rFonts w:ascii="Calibri" w:eastAsia="Calibri" w:hAnsi="Calibri"/>
      <w:sz w:val="22"/>
      <w:szCs w:val="22"/>
      <w:lang w:eastAsia="zh-CN" w:bidi="ar-SA"/>
    </w:rPr>
  </w:style>
  <w:style w:type="paragraph" w:styleId="Textedebulles">
    <w:name w:val="Balloon Text"/>
    <w:basedOn w:val="Normal"/>
    <w:link w:val="TextedebullesCar"/>
    <w:uiPriority w:val="99"/>
    <w:semiHidden/>
    <w:unhideWhenUsed/>
    <w:rsid w:val="00D32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2C5D"/>
    <w:rPr>
      <w:rFonts w:ascii="Tahoma" w:eastAsia="Calibri" w:hAnsi="Tahoma" w:cs="Tahoma"/>
      <w:sz w:val="16"/>
      <w:szCs w:val="16"/>
      <w:lang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versalis.fr/encyclopedie/percussion-musique/" TargetMode="External"/><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gsam.sfa.free.fr/" TargetMode="External"/><Relationship Id="rId2" Type="http://schemas.openxmlformats.org/officeDocument/2006/relationships/styles" Target="styles.xml"/><Relationship Id="rId16" Type="http://schemas.openxmlformats.org/officeDocument/2006/relationships/hyperlink" Target="http://mediatheque.cite-musique.f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1173</Words>
  <Characters>6453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7611</CharactersWithSpaces>
  <SharedDoc>false</SharedDoc>
  <HLinks>
    <vt:vector size="18" baseType="variant">
      <vt:variant>
        <vt:i4>1376346</vt:i4>
      </vt:variant>
      <vt:variant>
        <vt:i4>6</vt:i4>
      </vt:variant>
      <vt:variant>
        <vt:i4>0</vt:i4>
      </vt:variant>
      <vt:variant>
        <vt:i4>5</vt:i4>
      </vt:variant>
      <vt:variant>
        <vt:lpwstr>http://gsam.sfa.free.fr/</vt:lpwstr>
      </vt:variant>
      <vt:variant>
        <vt:lpwstr/>
      </vt:variant>
      <vt:variant>
        <vt:i4>3145775</vt:i4>
      </vt:variant>
      <vt:variant>
        <vt:i4>3</vt:i4>
      </vt:variant>
      <vt:variant>
        <vt:i4>0</vt:i4>
      </vt:variant>
      <vt:variant>
        <vt:i4>5</vt:i4>
      </vt:variant>
      <vt:variant>
        <vt:lpwstr>http://mediatheque.cite-musique.fr/</vt:lpwstr>
      </vt:variant>
      <vt:variant>
        <vt:lpwstr/>
      </vt:variant>
      <vt:variant>
        <vt:i4>8192063</vt:i4>
      </vt:variant>
      <vt:variant>
        <vt:i4>0</vt:i4>
      </vt:variant>
      <vt:variant>
        <vt:i4>0</vt:i4>
      </vt:variant>
      <vt:variant>
        <vt:i4>5</vt:i4>
      </vt:variant>
      <vt:variant>
        <vt:lpwstr>http://www.universalis.fr/encyclopedie/percussion-musique/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dc:creator>
  <cp:keywords/>
  <cp:lastModifiedBy>indien</cp:lastModifiedBy>
  <cp:revision>2</cp:revision>
  <cp:lastPrinted>1601-01-01T00:00:00Z</cp:lastPrinted>
  <dcterms:created xsi:type="dcterms:W3CDTF">2012-09-28T07:01:00Z</dcterms:created>
  <dcterms:modified xsi:type="dcterms:W3CDTF">2012-09-28T07:01:00Z</dcterms:modified>
</cp:coreProperties>
</file>