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365B5" w:rsidRPr="00C45602" w:rsidRDefault="006365B5" w:rsidP="006365B5">
      <w:pPr>
        <w:pStyle w:val="Default"/>
        <w:rPr>
          <w:rFonts w:ascii="OpenDyslexic" w:hAnsi="OpenDyslexic" w:cs="Arial"/>
          <w:sz w:val="16"/>
          <w:szCs w:val="23"/>
        </w:rPr>
      </w:pPr>
      <w:r>
        <w:rPr>
          <w:rFonts w:ascii="OpenDyslexic" w:hAnsi="OpenDyslexic" w:cs="Arial"/>
          <w:sz w:val="16"/>
          <w:szCs w:val="23"/>
        </w:rPr>
        <w:t>Séquence n°3</w:t>
      </w:r>
      <w:r w:rsidRPr="00C45602">
        <w:rPr>
          <w:rFonts w:ascii="OpenDyslexic" w:hAnsi="OpenDyslexic" w:cs="Arial"/>
          <w:sz w:val="16"/>
          <w:szCs w:val="23"/>
        </w:rPr>
        <w:t xml:space="preserve"> : L'enfant et l'adolescent en société, avec ou contre autrui ?</w:t>
      </w:r>
    </w:p>
    <w:p w:rsidR="006365B5" w:rsidRPr="006365B5" w:rsidRDefault="006365B5" w:rsidP="006365B5">
      <w:pPr>
        <w:pStyle w:val="Default"/>
        <w:rPr>
          <w:rFonts w:ascii="OpenDyslexic" w:hAnsi="OpenDyslexic" w:cs="Arial"/>
          <w:sz w:val="16"/>
          <w:szCs w:val="23"/>
        </w:rPr>
      </w:pPr>
      <w:r w:rsidRPr="00C45602">
        <w:rPr>
          <w:rFonts w:ascii="OpenDyslexic" w:hAnsi="OpenDyslexic" w:cs="Arial"/>
          <w:sz w:val="16"/>
          <w:szCs w:val="23"/>
        </w:rPr>
        <w:t xml:space="preserve">Séance </w:t>
      </w:r>
      <w:r>
        <w:rPr>
          <w:rFonts w:ascii="OpenDyslexic" w:hAnsi="OpenDyslexic" w:cs="Arial"/>
          <w:sz w:val="16"/>
          <w:szCs w:val="23"/>
        </w:rPr>
        <w:t>n°3</w:t>
      </w:r>
      <w:r w:rsidRPr="00C45602">
        <w:rPr>
          <w:rFonts w:ascii="OpenDyslexic" w:hAnsi="OpenDyslexic" w:cs="Arial"/>
          <w:sz w:val="16"/>
          <w:szCs w:val="23"/>
        </w:rPr>
        <w:t xml:space="preserve"> : Littérature, l'amitié</w:t>
      </w:r>
    </w:p>
    <w:p w:rsidR="006365B5" w:rsidRPr="00C45602" w:rsidRDefault="006365B5" w:rsidP="006365B5">
      <w:pPr>
        <w:pStyle w:val="Default"/>
        <w:spacing w:line="360" w:lineRule="auto"/>
        <w:jc w:val="center"/>
        <w:rPr>
          <w:rFonts w:ascii="OpenDyslexic" w:hAnsi="OpenDyslexic" w:cs="Arial"/>
          <w:sz w:val="28"/>
          <w:szCs w:val="23"/>
        </w:rPr>
      </w:pPr>
      <w:r w:rsidRPr="00C45602">
        <w:rPr>
          <w:rFonts w:ascii="OpenDyslexic" w:hAnsi="OpenDyslexic" w:cs="Arial"/>
          <w:sz w:val="28"/>
          <w:szCs w:val="23"/>
        </w:rPr>
        <w:t>La naissance de l'amitié</w:t>
      </w:r>
    </w:p>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534"/>
        <w:gridCol w:w="10372"/>
      </w:tblGrid>
      <w:tr w:rsidR="006365B5">
        <w:tc>
          <w:tcPr>
            <w:tcW w:w="534" w:type="dxa"/>
          </w:tcPr>
          <w:p w:rsidR="006365B5" w:rsidRDefault="006365B5" w:rsidP="00C45602">
            <w:pPr>
              <w:pStyle w:val="Default"/>
              <w:spacing w:line="360" w:lineRule="auto"/>
              <w:jc w:val="both"/>
              <w:rPr>
                <w:rFonts w:ascii="OpenDyslexic" w:hAnsi="OpenDyslexic" w:cs="Arial"/>
                <w:szCs w:val="23"/>
              </w:rPr>
            </w:pPr>
            <w:r>
              <w:rPr>
                <w:rFonts w:ascii="OpenDyslexic" w:hAnsi="OpenDyslexic" w:cs="Arial"/>
                <w:szCs w:val="23"/>
              </w:rPr>
              <w:t>1</w:t>
            </w: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r>
              <w:rPr>
                <w:rFonts w:ascii="OpenDyslexic" w:hAnsi="OpenDyslexic" w:cs="Arial"/>
                <w:szCs w:val="23"/>
              </w:rPr>
              <w:t>5</w:t>
            </w: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r>
              <w:rPr>
                <w:rFonts w:ascii="OpenDyslexic" w:hAnsi="OpenDyslexic" w:cs="Arial"/>
                <w:szCs w:val="23"/>
              </w:rPr>
              <w:t>10</w:t>
            </w: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r>
              <w:rPr>
                <w:rFonts w:ascii="OpenDyslexic" w:hAnsi="OpenDyslexic" w:cs="Arial"/>
                <w:szCs w:val="23"/>
              </w:rPr>
              <w:t>15</w:t>
            </w: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r>
              <w:rPr>
                <w:rFonts w:ascii="OpenDyslexic" w:hAnsi="OpenDyslexic" w:cs="Arial"/>
                <w:szCs w:val="23"/>
              </w:rPr>
              <w:t>20</w:t>
            </w:r>
          </w:p>
          <w:p w:rsidR="006365B5" w:rsidRDefault="006365B5" w:rsidP="00C45602">
            <w:pPr>
              <w:pStyle w:val="Default"/>
              <w:spacing w:line="360" w:lineRule="auto"/>
              <w:jc w:val="both"/>
              <w:rPr>
                <w:rFonts w:ascii="OpenDyslexic" w:hAnsi="OpenDyslexic" w:cs="Arial"/>
                <w:szCs w:val="23"/>
              </w:rPr>
            </w:pPr>
          </w:p>
          <w:p w:rsidR="006365B5" w:rsidRDefault="006365B5" w:rsidP="00C45602">
            <w:pPr>
              <w:pStyle w:val="Default"/>
              <w:spacing w:line="360" w:lineRule="auto"/>
              <w:jc w:val="both"/>
              <w:rPr>
                <w:rFonts w:ascii="OpenDyslexic" w:hAnsi="OpenDyslexic" w:cs="Arial"/>
                <w:szCs w:val="23"/>
              </w:rPr>
            </w:pPr>
          </w:p>
        </w:tc>
        <w:tc>
          <w:tcPr>
            <w:tcW w:w="10372" w:type="dxa"/>
          </w:tcPr>
          <w:p w:rsidR="006365B5" w:rsidRPr="00C45602" w:rsidRDefault="006365B5" w:rsidP="007E3DC3">
            <w:pPr>
              <w:pStyle w:val="Default"/>
              <w:spacing w:line="360" w:lineRule="auto"/>
              <w:jc w:val="both"/>
              <w:rPr>
                <w:rFonts w:ascii="OpenDyslexic" w:hAnsi="OpenDyslexic" w:cs="Arial"/>
                <w:szCs w:val="23"/>
              </w:rPr>
            </w:pPr>
            <w:r w:rsidRPr="00C45602">
              <w:rPr>
                <w:rFonts w:ascii="OpenDyslexic" w:hAnsi="OpenDyslexic" w:cs="Arial"/>
                <w:szCs w:val="23"/>
              </w:rPr>
              <w:t>Trois jours plus tard, le 15 mars – je n'oublierais jamais cette date -, je rentrais de l'école par une douce et fraiche soirée de printemps. Les amandiers étaient en fleurs, les crocus avaient fait leur apparition, le ciel était bleu pastel et vert d'eau, un ciel nordique avec un soupç</w:t>
            </w:r>
            <w:r>
              <w:rPr>
                <w:rFonts w:ascii="OpenDyslexic" w:hAnsi="OpenDyslexic" w:cs="Arial"/>
                <w:szCs w:val="23"/>
              </w:rPr>
              <w:t xml:space="preserve">on de ciel italien. </w:t>
            </w:r>
            <w:r w:rsidRPr="00C45602">
              <w:rPr>
                <w:rFonts w:ascii="OpenDyslexic" w:hAnsi="OpenDyslexic" w:cs="Arial"/>
                <w:szCs w:val="23"/>
              </w:rPr>
              <w:t xml:space="preserve">J'aperçus </w:t>
            </w:r>
            <w:proofErr w:type="spellStart"/>
            <w:r w:rsidRPr="00C45602">
              <w:rPr>
                <w:rFonts w:ascii="OpenDyslexic" w:hAnsi="OpenDyslexic" w:cs="Arial"/>
                <w:szCs w:val="23"/>
              </w:rPr>
              <w:t>Hohenfels</w:t>
            </w:r>
            <w:proofErr w:type="spellEnd"/>
            <w:r w:rsidRPr="00C45602">
              <w:rPr>
                <w:rFonts w:ascii="OpenDyslexic" w:hAnsi="OpenDyslexic" w:cs="Arial"/>
                <w:szCs w:val="23"/>
              </w:rPr>
              <w:t xml:space="preserve"> devant moi. Il semblait hésiter et attendre quelqu'un. Je ralentis le pas – j'avais peur de le dépasser – mais il me fallait continuer mon chemin, car ne pas le faire eût été ridicule et il eût pu se méprendre sur mon hésitation. Quand je l'eus presque rattrapé, il se retourna et me sourit. Puis, d'un geste étrangement gauche et encore indécis, il serra ma ma</w:t>
            </w:r>
            <w:r>
              <w:rPr>
                <w:rFonts w:ascii="OpenDyslexic" w:hAnsi="OpenDyslexic" w:cs="Arial"/>
                <w:szCs w:val="23"/>
              </w:rPr>
              <w:t>in tremblante. "C'est toi, Hans </w:t>
            </w:r>
            <w:r w:rsidRPr="00C45602">
              <w:rPr>
                <w:rFonts w:ascii="OpenDyslexic" w:hAnsi="OpenDyslexic" w:cs="Arial"/>
                <w:szCs w:val="23"/>
              </w:rPr>
              <w:t>!" dit-il, et, tout à coup, je me rendis compte à ma joie, à mon soulagement et à ma stupéfaction, qu'il était aussi timide que moi et, autant que moi, avait besoin d'un ami.</w:t>
            </w:r>
          </w:p>
          <w:p w:rsidR="006365B5" w:rsidRPr="00C45602" w:rsidRDefault="006365B5" w:rsidP="007E3DC3">
            <w:pPr>
              <w:pStyle w:val="Default"/>
              <w:spacing w:line="360" w:lineRule="auto"/>
              <w:jc w:val="both"/>
              <w:rPr>
                <w:rFonts w:ascii="OpenDyslexic" w:hAnsi="OpenDyslexic" w:cs="Arial"/>
                <w:szCs w:val="23"/>
              </w:rPr>
            </w:pPr>
            <w:r w:rsidRPr="00C45602">
              <w:rPr>
                <w:rFonts w:ascii="OpenDyslexic" w:hAnsi="OpenDyslexic" w:cs="Arial"/>
                <w:szCs w:val="23"/>
              </w:rPr>
              <w:t>Je ne puis guère me rappeler ce que Conrad me dit ce jour-là ni ce que je lui dis. Tout ce que je sais est que, pendant une heure, nous marchâmes de long en large comme deux jeunes intimidés, mais je savais en quelque sorte que ce n'était là qu'un commencement et que, dès lors, ma vie ne serait plus morne et vide, mais pleine d'espoir et de richesse pour tous deux.</w:t>
            </w:r>
          </w:p>
          <w:p w:rsidR="006365B5" w:rsidRPr="00C45602" w:rsidRDefault="006365B5" w:rsidP="007E3DC3">
            <w:pPr>
              <w:pStyle w:val="Default"/>
              <w:spacing w:line="360" w:lineRule="auto"/>
              <w:jc w:val="both"/>
              <w:rPr>
                <w:rFonts w:ascii="OpenDyslexic" w:hAnsi="OpenDyslexic" w:cs="Arial"/>
                <w:szCs w:val="23"/>
              </w:rPr>
            </w:pPr>
            <w:r w:rsidRPr="00C45602">
              <w:rPr>
                <w:rFonts w:ascii="OpenDyslexic" w:hAnsi="OpenDyslexic" w:cs="Arial"/>
                <w:szCs w:val="23"/>
              </w:rPr>
              <w:t>Quand je le quittai enfin, je courus sur tout le chemin du retour. Je riais, je parlais tout seul, j'avais envie de crier, de chanter, et je trouvai très difficile de ne pas dire à mes parents combien j'étais heureux, que toute ma vie avait changé et que je n'étais plus un mendiant, mais riche comme Crésus.</w:t>
            </w:r>
          </w:p>
          <w:p w:rsidR="006365B5" w:rsidRPr="004B4D26" w:rsidRDefault="006365B5" w:rsidP="007E3DC3">
            <w:pPr>
              <w:pStyle w:val="Default"/>
              <w:spacing w:line="360" w:lineRule="auto"/>
              <w:jc w:val="right"/>
              <w:rPr>
                <w:rFonts w:ascii="OpenDyslexic" w:hAnsi="OpenDyslexic"/>
                <w:sz w:val="20"/>
                <w:szCs w:val="36"/>
              </w:rPr>
            </w:pPr>
            <w:r w:rsidRPr="004B4D26">
              <w:rPr>
                <w:rFonts w:ascii="OpenDyslexic" w:hAnsi="OpenDyslexic"/>
                <w:bCs/>
                <w:sz w:val="20"/>
                <w:szCs w:val="36"/>
              </w:rPr>
              <w:t xml:space="preserve">Extrait de </w:t>
            </w:r>
            <w:r w:rsidRPr="004B4D26">
              <w:rPr>
                <w:rFonts w:ascii="OpenDyslexic" w:hAnsi="OpenDyslexic"/>
                <w:bCs/>
                <w:i/>
                <w:iCs/>
                <w:sz w:val="20"/>
                <w:szCs w:val="36"/>
              </w:rPr>
              <w:t>L’Ami retrouvé</w:t>
            </w:r>
            <w:r w:rsidRPr="004B4D26">
              <w:rPr>
                <w:rFonts w:ascii="OpenDyslexic" w:hAnsi="OpenDyslexic"/>
                <w:bCs/>
                <w:sz w:val="20"/>
                <w:szCs w:val="36"/>
              </w:rPr>
              <w:t>, 1971, Fred UHLMAN</w:t>
            </w:r>
          </w:p>
        </w:tc>
      </w:tr>
    </w:tbl>
    <w:p w:rsidR="00B97B67" w:rsidRDefault="006365B5"/>
    <w:sectPr w:rsidR="00B97B67" w:rsidSect="00C45602">
      <w:pgSz w:w="11900" w:h="16840"/>
      <w:pgMar w:top="567" w:right="567" w:bottom="686" w:left="567"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OpenDyslexic">
    <w:panose1 w:val="00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365B5"/>
    <w:rsid w:val="006365B5"/>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B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Default">
    <w:name w:val="Default"/>
    <w:rsid w:val="006365B5"/>
    <w:pPr>
      <w:widowControl w:val="0"/>
      <w:autoSpaceDE w:val="0"/>
      <w:autoSpaceDN w:val="0"/>
      <w:adjustRightInd w:val="0"/>
    </w:pPr>
    <w:rPr>
      <w:rFonts w:ascii="Book Antiqua" w:hAnsi="Book Antiqua" w:cs="Book Antiqua"/>
      <w:color w:val="000000"/>
    </w:rPr>
  </w:style>
  <w:style w:type="table" w:styleId="Grille">
    <w:name w:val="Table Grid"/>
    <w:basedOn w:val="TableauNormal"/>
    <w:uiPriority w:val="59"/>
    <w:rsid w:val="006365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Apple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2018-05-13T12:03:00Z</dcterms:created>
  <dcterms:modified xsi:type="dcterms:W3CDTF">2018-05-13T12:04:00Z</dcterms:modified>
</cp:coreProperties>
</file>