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B0" w:rsidRPr="007D3BB0" w:rsidRDefault="007D3BB0" w:rsidP="007D3BB0">
      <w:pPr>
        <w:spacing w:before="1"/>
        <w:ind w:left="1993"/>
        <w:rPr>
          <w:b/>
          <w:color w:val="C00000"/>
          <w:sz w:val="28"/>
        </w:rPr>
      </w:pPr>
      <w:bookmarkStart w:id="0" w:name="_GoBack"/>
      <w:r w:rsidRPr="007D3BB0">
        <w:rPr>
          <w:b/>
          <w:color w:val="C00000"/>
          <w:sz w:val="28"/>
        </w:rPr>
        <w:t>Взаимозависимые</w:t>
      </w:r>
      <w:r w:rsidRPr="007D3BB0">
        <w:rPr>
          <w:b/>
          <w:color w:val="C00000"/>
          <w:spacing w:val="-7"/>
          <w:sz w:val="28"/>
        </w:rPr>
        <w:t xml:space="preserve"> </w:t>
      </w:r>
      <w:r w:rsidRPr="007D3BB0">
        <w:rPr>
          <w:b/>
          <w:color w:val="C00000"/>
          <w:sz w:val="28"/>
        </w:rPr>
        <w:t>системы</w:t>
      </w:r>
      <w:r w:rsidRPr="007D3BB0">
        <w:rPr>
          <w:b/>
          <w:color w:val="C00000"/>
          <w:spacing w:val="-7"/>
          <w:sz w:val="28"/>
        </w:rPr>
        <w:t xml:space="preserve"> </w:t>
      </w:r>
      <w:r w:rsidRPr="007D3BB0">
        <w:rPr>
          <w:b/>
          <w:color w:val="C00000"/>
          <w:spacing w:val="-2"/>
          <w:sz w:val="28"/>
        </w:rPr>
        <w:t>поддержки</w:t>
      </w:r>
    </w:p>
    <w:bookmarkEnd w:id="0"/>
    <w:p w:rsidR="007D3BB0" w:rsidRDefault="007D3BB0" w:rsidP="007D3BB0">
      <w:pPr>
        <w:pStyle w:val="a3"/>
        <w:spacing w:before="40"/>
        <w:ind w:left="0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067"/>
        <w:gridCol w:w="2069"/>
        <w:gridCol w:w="1899"/>
        <w:gridCol w:w="1956"/>
      </w:tblGrid>
      <w:tr w:rsidR="007D3BB0" w:rsidTr="00A56271">
        <w:trPr>
          <w:trHeight w:val="57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7D3BB0" w:rsidRDefault="007D3BB0" w:rsidP="00A56271">
            <w:pPr>
              <w:pStyle w:val="TableParagraph"/>
              <w:spacing w:before="8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Системы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7D3BB0" w:rsidRDefault="007D3BB0" w:rsidP="00A56271">
            <w:pPr>
              <w:pStyle w:val="TableParagraph"/>
              <w:spacing w:before="8"/>
              <w:ind w:left="14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Наставничество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7D3BB0" w:rsidRDefault="007D3BB0" w:rsidP="00A56271">
            <w:pPr>
              <w:pStyle w:val="TableParagraph"/>
              <w:spacing w:line="270" w:lineRule="atLeast"/>
              <w:ind w:left="489" w:hanging="6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Поддержка экспертов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7D3BB0" w:rsidRDefault="007D3BB0" w:rsidP="00A56271">
            <w:pPr>
              <w:pStyle w:val="TableParagraph"/>
              <w:spacing w:line="270" w:lineRule="atLeast"/>
              <w:ind w:left="581" w:right="332" w:hanging="24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Поддержка коллег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7D3BB0" w:rsidRDefault="007D3BB0" w:rsidP="00A56271">
            <w:pPr>
              <w:pStyle w:val="TableParagraph"/>
              <w:spacing w:before="8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Саморефлексия</w:t>
            </w:r>
          </w:p>
        </w:tc>
      </w:tr>
      <w:tr w:rsidR="007D3BB0" w:rsidTr="00A56271">
        <w:trPr>
          <w:trHeight w:val="275"/>
        </w:trPr>
        <w:tc>
          <w:tcPr>
            <w:tcW w:w="1586" w:type="dxa"/>
            <w:tcBorders>
              <w:top w:val="nil"/>
            </w:tcBorders>
            <w:shd w:val="clear" w:color="auto" w:fill="D9E1F3"/>
          </w:tcPr>
          <w:p w:rsidR="007D3BB0" w:rsidRDefault="007D3BB0" w:rsidP="00A56271">
            <w:pPr>
              <w:pStyle w:val="TableParagraph"/>
              <w:spacing w:line="256" w:lineRule="exact"/>
              <w:ind w:right="3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7" w:type="dxa"/>
            <w:tcBorders>
              <w:top w:val="nil"/>
            </w:tcBorders>
            <w:shd w:val="clear" w:color="auto" w:fill="D9E1F3"/>
          </w:tcPr>
          <w:p w:rsidR="007D3BB0" w:rsidRDefault="007D3BB0" w:rsidP="00A562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9" w:type="dxa"/>
            <w:tcBorders>
              <w:top w:val="nil"/>
            </w:tcBorders>
            <w:shd w:val="clear" w:color="auto" w:fill="D9E1F3"/>
          </w:tcPr>
          <w:p w:rsidR="007D3BB0" w:rsidRDefault="007D3BB0" w:rsidP="00A56271">
            <w:pPr>
              <w:pStyle w:val="TableParagraph"/>
              <w:spacing w:line="256" w:lineRule="exact"/>
              <w:ind w:left="13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9E1F3"/>
          </w:tcPr>
          <w:p w:rsidR="007D3BB0" w:rsidRDefault="007D3BB0" w:rsidP="00A56271">
            <w:pPr>
              <w:pStyle w:val="TableParagraph"/>
              <w:spacing w:line="256" w:lineRule="exact"/>
              <w:ind w:left="12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D9E1F3"/>
          </w:tcPr>
          <w:p w:rsidR="007D3BB0" w:rsidRDefault="007D3BB0" w:rsidP="00A56271">
            <w:pPr>
              <w:pStyle w:val="TableParagraph"/>
              <w:spacing w:line="256" w:lineRule="exact"/>
              <w:ind w:left="126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D3BB0" w:rsidTr="00A56271">
        <w:trPr>
          <w:trHeight w:val="1104"/>
        </w:trPr>
        <w:tc>
          <w:tcPr>
            <w:tcW w:w="1586" w:type="dxa"/>
          </w:tcPr>
          <w:p w:rsidR="007D3BB0" w:rsidRDefault="007D3BB0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2067" w:type="dxa"/>
          </w:tcPr>
          <w:p w:rsidR="007D3BB0" w:rsidRDefault="007D3BB0" w:rsidP="00A56271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Профессиональ- </w:t>
            </w:r>
            <w:r>
              <w:rPr>
                <w:spacing w:val="-4"/>
                <w:sz w:val="24"/>
              </w:rPr>
              <w:t>ная;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личностная;</w:t>
            </w:r>
          </w:p>
          <w:p w:rsidR="007D3BB0" w:rsidRDefault="007D3BB0" w:rsidP="00A5627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социальная</w:t>
            </w:r>
          </w:p>
        </w:tc>
        <w:tc>
          <w:tcPr>
            <w:tcW w:w="2069" w:type="dxa"/>
          </w:tcPr>
          <w:p w:rsidR="007D3BB0" w:rsidRDefault="007D3BB0" w:rsidP="00A5627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Профессиональ-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1899" w:type="dxa"/>
          </w:tcPr>
          <w:p w:rsidR="007D3BB0" w:rsidRDefault="007D3BB0" w:rsidP="00A56271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Профессиональ- </w:t>
            </w:r>
            <w:r>
              <w:rPr>
                <w:spacing w:val="-4"/>
                <w:sz w:val="24"/>
              </w:rPr>
              <w:t>ная;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личностная;</w:t>
            </w:r>
          </w:p>
          <w:p w:rsidR="007D3BB0" w:rsidRDefault="007D3BB0" w:rsidP="00A5627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социальная</w:t>
            </w:r>
          </w:p>
        </w:tc>
        <w:tc>
          <w:tcPr>
            <w:tcW w:w="1956" w:type="dxa"/>
          </w:tcPr>
          <w:p w:rsidR="007D3BB0" w:rsidRDefault="007D3BB0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Профессиональ- </w:t>
            </w:r>
            <w:r>
              <w:rPr>
                <w:spacing w:val="-4"/>
                <w:sz w:val="24"/>
              </w:rPr>
              <w:t>ная;</w:t>
            </w:r>
          </w:p>
          <w:p w:rsidR="007D3BB0" w:rsidRDefault="007D3BB0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личностная</w:t>
            </w:r>
          </w:p>
        </w:tc>
      </w:tr>
      <w:tr w:rsidR="007D3BB0" w:rsidTr="00A56271">
        <w:trPr>
          <w:trHeight w:val="6348"/>
        </w:trPr>
        <w:tc>
          <w:tcPr>
            <w:tcW w:w="1586" w:type="dxa"/>
            <w:shd w:val="clear" w:color="auto" w:fill="D9E1F3"/>
          </w:tcPr>
          <w:p w:rsidR="007D3BB0" w:rsidRDefault="007D3BB0" w:rsidP="00A562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2067" w:type="dxa"/>
            <w:shd w:val="clear" w:color="auto" w:fill="D9E1F3"/>
          </w:tcPr>
          <w:p w:rsidR="007D3BB0" w:rsidRDefault="007D3BB0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стимуляция профессионально </w:t>
            </w:r>
            <w:r>
              <w:rPr>
                <w:sz w:val="24"/>
              </w:rPr>
              <w:t>го обучения;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безопасной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среды;</w:t>
            </w:r>
          </w:p>
          <w:p w:rsidR="007D3BB0" w:rsidRDefault="007D3BB0" w:rsidP="00A56271">
            <w:pPr>
              <w:pStyle w:val="TableParagraph"/>
              <w:spacing w:before="274"/>
              <w:ind w:left="108" w:right="363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школьном сообществе</w:t>
            </w:r>
          </w:p>
        </w:tc>
        <w:tc>
          <w:tcPr>
            <w:tcW w:w="2069" w:type="dxa"/>
            <w:shd w:val="clear" w:color="auto" w:fill="D9E1F3"/>
          </w:tcPr>
          <w:p w:rsidR="007D3BB0" w:rsidRDefault="007D3BB0" w:rsidP="00A56271">
            <w:pPr>
              <w:pStyle w:val="TableParagraph"/>
              <w:spacing w:before="1"/>
              <w:ind w:left="105" w:right="3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обеспечивать профессиональ- </w:t>
            </w:r>
            <w:r>
              <w:rPr>
                <w:sz w:val="24"/>
              </w:rPr>
              <w:t xml:space="preserve">ное развитие </w:t>
            </w:r>
            <w:r>
              <w:rPr>
                <w:spacing w:val="-2"/>
                <w:sz w:val="24"/>
              </w:rPr>
              <w:t>начинающих учителей;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компетенции, </w:t>
            </w:r>
            <w:r>
              <w:rPr>
                <w:sz w:val="24"/>
              </w:rPr>
              <w:t xml:space="preserve">связанные с </w:t>
            </w:r>
            <w:r>
              <w:rPr>
                <w:spacing w:val="-2"/>
                <w:sz w:val="24"/>
              </w:rPr>
              <w:t xml:space="preserve">содержанием учебного </w:t>
            </w:r>
            <w:r>
              <w:rPr>
                <w:sz w:val="24"/>
              </w:rPr>
              <w:t>предмета и методикой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преподавания</w:t>
            </w:r>
          </w:p>
        </w:tc>
        <w:tc>
          <w:tcPr>
            <w:tcW w:w="1899" w:type="dxa"/>
            <w:shd w:val="clear" w:color="auto" w:fill="D9E1F3"/>
          </w:tcPr>
          <w:p w:rsidR="007D3BB0" w:rsidRDefault="007D3BB0" w:rsidP="00A56271">
            <w:pPr>
              <w:pStyle w:val="TableParagraph"/>
              <w:spacing w:before="1"/>
              <w:ind w:left="105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создавать безопасную </w:t>
            </w:r>
            <w:r>
              <w:rPr>
                <w:sz w:val="24"/>
              </w:rPr>
              <w:t>учебную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совместно </w:t>
            </w:r>
            <w:r>
              <w:rPr>
                <w:sz w:val="24"/>
              </w:rPr>
              <w:t>искать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ответы на общие </w:t>
            </w:r>
            <w:r>
              <w:rPr>
                <w:spacing w:val="-2"/>
                <w:sz w:val="24"/>
              </w:rPr>
              <w:t>вызовы</w:t>
            </w:r>
          </w:p>
        </w:tc>
        <w:tc>
          <w:tcPr>
            <w:tcW w:w="1956" w:type="dxa"/>
            <w:shd w:val="clear" w:color="auto" w:fill="D9E1F3"/>
          </w:tcPr>
          <w:p w:rsidR="007D3BB0" w:rsidRDefault="007D3BB0" w:rsidP="00A56271">
            <w:pPr>
              <w:pStyle w:val="TableParagraph"/>
              <w:spacing w:before="1"/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содействовать метарефлексии </w:t>
            </w:r>
            <w:r>
              <w:rPr>
                <w:sz w:val="24"/>
              </w:rPr>
              <w:t xml:space="preserve">на свое </w:t>
            </w:r>
            <w:r>
              <w:rPr>
                <w:spacing w:val="-2"/>
                <w:sz w:val="24"/>
              </w:rPr>
              <w:t>обучение;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способствовать </w:t>
            </w:r>
            <w:r>
              <w:rPr>
                <w:spacing w:val="-4"/>
                <w:sz w:val="24"/>
              </w:rPr>
              <w:t xml:space="preserve">росту </w:t>
            </w:r>
            <w:r>
              <w:rPr>
                <w:spacing w:val="-2"/>
                <w:sz w:val="24"/>
              </w:rPr>
              <w:t xml:space="preserve">профессионализ </w:t>
            </w:r>
            <w:r>
              <w:rPr>
                <w:spacing w:val="-4"/>
                <w:sz w:val="24"/>
              </w:rPr>
              <w:t>ма;</w:t>
            </w:r>
          </w:p>
          <w:p w:rsidR="007D3BB0" w:rsidRDefault="007D3BB0" w:rsidP="00A56271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отношение к обучению 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всей </w:t>
            </w:r>
            <w:r>
              <w:rPr>
                <w:spacing w:val="-2"/>
                <w:sz w:val="24"/>
              </w:rPr>
              <w:t>жизни;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spacing w:before="1"/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связывать базовое профессиональн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последующим профессиональн</w:t>
            </w:r>
          </w:p>
          <w:p w:rsidR="007D3BB0" w:rsidRDefault="007D3BB0" w:rsidP="00A5627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ым</w:t>
            </w:r>
            <w:r>
              <w:rPr>
                <w:spacing w:val="-2"/>
                <w:sz w:val="24"/>
              </w:rPr>
              <w:t xml:space="preserve"> развитием</w:t>
            </w:r>
          </w:p>
        </w:tc>
      </w:tr>
      <w:tr w:rsidR="007D3BB0" w:rsidTr="00A56271">
        <w:trPr>
          <w:trHeight w:val="278"/>
        </w:trPr>
        <w:tc>
          <w:tcPr>
            <w:tcW w:w="1586" w:type="dxa"/>
          </w:tcPr>
          <w:p w:rsidR="007D3BB0" w:rsidRDefault="007D3BB0" w:rsidP="00A5627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Ключевые</w:t>
            </w:r>
          </w:p>
        </w:tc>
        <w:tc>
          <w:tcPr>
            <w:tcW w:w="2067" w:type="dxa"/>
          </w:tcPr>
          <w:p w:rsidR="007D3BB0" w:rsidRDefault="007D3BB0" w:rsidP="00A56271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опытные,</w:t>
            </w:r>
          </w:p>
        </w:tc>
        <w:tc>
          <w:tcPr>
            <w:tcW w:w="2069" w:type="dxa"/>
          </w:tcPr>
          <w:p w:rsidR="007D3BB0" w:rsidRDefault="007D3BB0" w:rsidP="00A5627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99" w:type="dxa"/>
          </w:tcPr>
          <w:p w:rsidR="007D3BB0" w:rsidRDefault="007D3BB0" w:rsidP="00A5627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956" w:type="dxa"/>
          </w:tcPr>
          <w:p w:rsidR="007D3BB0" w:rsidRDefault="007D3BB0" w:rsidP="00A56271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начинающий</w:t>
            </w:r>
          </w:p>
        </w:tc>
      </w:tr>
    </w:tbl>
    <w:p w:rsidR="007D3BB0" w:rsidRDefault="007D3BB0" w:rsidP="007D3BB0">
      <w:pPr>
        <w:pStyle w:val="TableParagraph"/>
        <w:spacing w:line="257" w:lineRule="exact"/>
        <w:rPr>
          <w:sz w:val="24"/>
        </w:rPr>
        <w:sectPr w:rsidR="007D3BB0">
          <w:pgSz w:w="11920" w:h="16850"/>
          <w:pgMar w:top="106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067"/>
        <w:gridCol w:w="2069"/>
        <w:gridCol w:w="1899"/>
        <w:gridCol w:w="1956"/>
      </w:tblGrid>
      <w:tr w:rsidR="007D3BB0" w:rsidTr="00A56271">
        <w:trPr>
          <w:trHeight w:val="1934"/>
        </w:trPr>
        <w:tc>
          <w:tcPr>
            <w:tcW w:w="1586" w:type="dxa"/>
          </w:tcPr>
          <w:p w:rsidR="007D3BB0" w:rsidRDefault="007D3BB0" w:rsidP="00A562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факторы</w:t>
            </w:r>
          </w:p>
        </w:tc>
        <w:tc>
          <w:tcPr>
            <w:tcW w:w="2067" w:type="dxa"/>
          </w:tcPr>
          <w:p w:rsidR="007D3BB0" w:rsidRDefault="007D3BB0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 подготовленные учителя</w:t>
            </w:r>
          </w:p>
        </w:tc>
        <w:tc>
          <w:tcPr>
            <w:tcW w:w="2069" w:type="dxa"/>
          </w:tcPr>
          <w:p w:rsidR="007D3BB0" w:rsidRDefault="007D3BB0" w:rsidP="00A5627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области преподавания </w:t>
            </w:r>
            <w:r>
              <w:rPr>
                <w:sz w:val="24"/>
              </w:rPr>
              <w:t xml:space="preserve">(например, из </w:t>
            </w:r>
            <w:r>
              <w:rPr>
                <w:spacing w:val="-2"/>
                <w:sz w:val="24"/>
              </w:rPr>
              <w:t>педагогического вуза)</w:t>
            </w:r>
          </w:p>
        </w:tc>
        <w:tc>
          <w:tcPr>
            <w:tcW w:w="1899" w:type="dxa"/>
          </w:tcPr>
          <w:p w:rsidR="007D3BB0" w:rsidRDefault="007D3BB0" w:rsidP="00A5627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начинающие учителя;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spacing w:before="1"/>
              <w:ind w:left="105" w:right="867"/>
              <w:rPr>
                <w:sz w:val="24"/>
              </w:rPr>
            </w:pPr>
            <w:r>
              <w:rPr>
                <w:spacing w:val="-2"/>
                <w:sz w:val="24"/>
              </w:rPr>
              <w:t>опытные учителя;</w:t>
            </w:r>
          </w:p>
          <w:p w:rsidR="007D3BB0" w:rsidRDefault="007D3BB0" w:rsidP="00A56271">
            <w:pPr>
              <w:pStyle w:val="TableParagraph"/>
              <w:spacing w:before="276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коллеги</w:t>
            </w:r>
          </w:p>
        </w:tc>
        <w:tc>
          <w:tcPr>
            <w:tcW w:w="1956" w:type="dxa"/>
          </w:tcPr>
          <w:p w:rsidR="007D3BB0" w:rsidRDefault="007D3BB0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7D3BB0" w:rsidTr="00A56271">
        <w:trPr>
          <w:trHeight w:val="4968"/>
        </w:trPr>
        <w:tc>
          <w:tcPr>
            <w:tcW w:w="1586" w:type="dxa"/>
            <w:shd w:val="clear" w:color="auto" w:fill="D9E1F3"/>
          </w:tcPr>
          <w:p w:rsidR="007D3BB0" w:rsidRDefault="007D3BB0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Виды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67" w:type="dxa"/>
            <w:shd w:val="clear" w:color="auto" w:fill="D9E1F3"/>
          </w:tcPr>
          <w:p w:rsidR="007D3BB0" w:rsidRDefault="007D3BB0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Инструктиро- вание;</w:t>
            </w:r>
          </w:p>
          <w:p w:rsidR="007D3BB0" w:rsidRDefault="007D3BB0" w:rsidP="00A56271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тренинг;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ind w:left="108" w:right="57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обсуждение; консультиро- вание;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координирование школьных мероприятий</w:t>
            </w:r>
          </w:p>
        </w:tc>
        <w:tc>
          <w:tcPr>
            <w:tcW w:w="2069" w:type="dxa"/>
            <w:shd w:val="clear" w:color="auto" w:fill="D9E1F3"/>
          </w:tcPr>
          <w:p w:rsidR="007D3BB0" w:rsidRDefault="007D3BB0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семинары;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разнообразные курсы; вспомогательные материалы; ресурсы;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руководства, инструкции</w:t>
            </w:r>
          </w:p>
        </w:tc>
        <w:tc>
          <w:tcPr>
            <w:tcW w:w="1899" w:type="dxa"/>
            <w:shd w:val="clear" w:color="auto" w:fill="D9E1F3"/>
          </w:tcPr>
          <w:p w:rsidR="007D3BB0" w:rsidRDefault="007D3BB0" w:rsidP="00A56271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сетевое взаимодействие </w:t>
            </w:r>
            <w:r>
              <w:rPr>
                <w:sz w:val="24"/>
              </w:rPr>
              <w:t xml:space="preserve">в школе и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очные встречи </w:t>
            </w:r>
            <w:r>
              <w:rPr>
                <w:spacing w:val="-2"/>
                <w:sz w:val="24"/>
              </w:rPr>
              <w:t>(могут инициироваться виртуальным сообществом);</w:t>
            </w:r>
          </w:p>
          <w:p w:rsidR="007D3BB0" w:rsidRDefault="007D3BB0" w:rsidP="00A56271"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командное преподавание;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spacing w:before="1"/>
              <w:ind w:left="105" w:right="2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коллегиальная </w:t>
            </w:r>
            <w:r>
              <w:rPr>
                <w:sz w:val="24"/>
              </w:rPr>
              <w:t>обратная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связь </w:t>
            </w:r>
            <w:r>
              <w:rPr>
                <w:spacing w:val="-2"/>
                <w:sz w:val="24"/>
              </w:rPr>
              <w:t>(отклик)</w:t>
            </w:r>
          </w:p>
        </w:tc>
        <w:tc>
          <w:tcPr>
            <w:tcW w:w="1956" w:type="dxa"/>
            <w:shd w:val="clear" w:color="auto" w:fill="D9E1F3"/>
          </w:tcPr>
          <w:p w:rsidR="007D3BB0" w:rsidRDefault="007D3BB0" w:rsidP="00A56271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размышления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анализ своей </w:t>
            </w:r>
            <w:r>
              <w:rPr>
                <w:spacing w:val="-2"/>
                <w:sz w:val="24"/>
              </w:rPr>
              <w:t>педагогической деятельности; рецензии коллег;</w:t>
            </w:r>
          </w:p>
          <w:p w:rsidR="007D3BB0" w:rsidRDefault="007D3BB0" w:rsidP="00A56271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записей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приобретаемом опыте, результатах обучения, самоанализа (портфолио, дневники)</w:t>
            </w:r>
          </w:p>
        </w:tc>
      </w:tr>
      <w:tr w:rsidR="007D3BB0" w:rsidTr="00A56271">
        <w:trPr>
          <w:trHeight w:val="7176"/>
        </w:trPr>
        <w:tc>
          <w:tcPr>
            <w:tcW w:w="1586" w:type="dxa"/>
          </w:tcPr>
          <w:p w:rsidR="007D3BB0" w:rsidRDefault="007D3BB0" w:rsidP="00A56271"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Необходимы </w:t>
            </w:r>
            <w:r>
              <w:rPr>
                <w:sz w:val="24"/>
              </w:rPr>
              <w:t>е условия</w:t>
            </w:r>
          </w:p>
        </w:tc>
        <w:tc>
          <w:tcPr>
            <w:tcW w:w="2067" w:type="dxa"/>
          </w:tcPr>
          <w:p w:rsidR="007D3BB0" w:rsidRDefault="007D3BB0" w:rsidP="00A56271">
            <w:pPr>
              <w:pStyle w:val="TableParagraph"/>
              <w:ind w:left="108"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тщательный подбор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начинающих </w:t>
            </w:r>
            <w:r>
              <w:rPr>
                <w:sz w:val="24"/>
              </w:rPr>
              <w:t xml:space="preserve">учителей (их </w:t>
            </w:r>
            <w:r>
              <w:rPr>
                <w:spacing w:val="-2"/>
                <w:sz w:val="24"/>
              </w:rPr>
              <w:t>подопечных);</w:t>
            </w:r>
          </w:p>
          <w:p w:rsidR="007D3BB0" w:rsidRDefault="007D3BB0" w:rsidP="00A56271">
            <w:pPr>
              <w:pStyle w:val="TableParagraph"/>
              <w:spacing w:before="275"/>
              <w:ind w:left="108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наставники должны </w:t>
            </w:r>
            <w:r>
              <w:rPr>
                <w:sz w:val="24"/>
              </w:rPr>
              <w:t>разделять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идеи, положенные в </w:t>
            </w:r>
            <w:r>
              <w:rPr>
                <w:spacing w:val="-2"/>
                <w:sz w:val="24"/>
              </w:rPr>
              <w:t>основу индукционной программы;</w:t>
            </w:r>
          </w:p>
          <w:p w:rsidR="007D3BB0" w:rsidRDefault="007D3BB0" w:rsidP="00A5627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школе;</w:t>
            </w:r>
          </w:p>
          <w:p w:rsidR="007D3BB0" w:rsidRDefault="007D3BB0" w:rsidP="00A56271">
            <w:pPr>
              <w:pStyle w:val="TableParagraph"/>
              <w:rPr>
                <w:b/>
                <w:sz w:val="24"/>
              </w:rPr>
            </w:pPr>
          </w:p>
          <w:p w:rsidR="007D3BB0" w:rsidRDefault="007D3BB0" w:rsidP="00A56271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фасилитация работы наставника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 рабочей нагрузки);</w:t>
            </w:r>
          </w:p>
        </w:tc>
        <w:tc>
          <w:tcPr>
            <w:tcW w:w="2069" w:type="dxa"/>
          </w:tcPr>
          <w:p w:rsidR="007D3BB0" w:rsidRDefault="007D3BB0" w:rsidP="00A562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внешним экспертным </w:t>
            </w:r>
            <w:r>
              <w:rPr>
                <w:sz w:val="24"/>
              </w:rPr>
              <w:t xml:space="preserve">знаниям и </w:t>
            </w:r>
            <w:r>
              <w:rPr>
                <w:spacing w:val="-2"/>
                <w:sz w:val="24"/>
              </w:rPr>
              <w:t>рекомендациям;</w:t>
            </w:r>
          </w:p>
          <w:p w:rsidR="007D3BB0" w:rsidRDefault="007D3BB0" w:rsidP="00A56271"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подход, исключающий оценочную функцию</w:t>
            </w:r>
          </w:p>
        </w:tc>
        <w:tc>
          <w:tcPr>
            <w:tcW w:w="1899" w:type="dxa"/>
          </w:tcPr>
          <w:p w:rsidR="007D3BB0" w:rsidRDefault="007D3BB0" w:rsidP="00A56271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сокращенная рабочая </w:t>
            </w:r>
            <w:r>
              <w:rPr>
                <w:sz w:val="24"/>
              </w:rPr>
              <w:t>нагрузка,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чтобы было время для кооперации и обмена опытом</w:t>
            </w:r>
          </w:p>
        </w:tc>
        <w:tc>
          <w:tcPr>
            <w:tcW w:w="1956" w:type="dxa"/>
          </w:tcPr>
          <w:p w:rsidR="007D3BB0" w:rsidRDefault="007D3BB0" w:rsidP="00A56271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сокращенная рабочая </w:t>
            </w:r>
            <w:r>
              <w:rPr>
                <w:sz w:val="24"/>
              </w:rPr>
              <w:t>нагрузка,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чтобы было время для </w:t>
            </w:r>
            <w:r>
              <w:rPr>
                <w:spacing w:val="-2"/>
                <w:sz w:val="24"/>
              </w:rPr>
              <w:t>рефлексии;</w:t>
            </w:r>
          </w:p>
          <w:p w:rsidR="007D3BB0" w:rsidRDefault="007D3BB0" w:rsidP="00A56271">
            <w:pPr>
              <w:pStyle w:val="TableParagraph"/>
              <w:spacing w:before="275"/>
              <w:ind w:left="108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установленные </w:t>
            </w:r>
            <w:r>
              <w:rPr>
                <w:sz w:val="24"/>
              </w:rPr>
              <w:t xml:space="preserve">стандарты, по </w:t>
            </w:r>
            <w:r>
              <w:rPr>
                <w:spacing w:val="-2"/>
                <w:sz w:val="24"/>
              </w:rPr>
              <w:t xml:space="preserve">которым педагогическая деятельность </w:t>
            </w:r>
            <w:r>
              <w:rPr>
                <w:sz w:val="24"/>
              </w:rPr>
              <w:t>может быть оценена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самими </w:t>
            </w:r>
            <w:r>
              <w:rPr>
                <w:spacing w:val="-2"/>
                <w:sz w:val="24"/>
              </w:rPr>
              <w:t>начинающими учителями</w:t>
            </w:r>
          </w:p>
        </w:tc>
      </w:tr>
    </w:tbl>
    <w:p w:rsidR="007D3BB0" w:rsidRDefault="007D3BB0" w:rsidP="007D3BB0">
      <w:pPr>
        <w:pStyle w:val="TableParagraph"/>
        <w:rPr>
          <w:sz w:val="24"/>
        </w:rPr>
        <w:sectPr w:rsidR="007D3BB0">
          <w:type w:val="continuous"/>
          <w:pgSz w:w="11920" w:h="16850"/>
          <w:pgMar w:top="112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067"/>
        <w:gridCol w:w="2069"/>
        <w:gridCol w:w="1899"/>
        <w:gridCol w:w="1956"/>
      </w:tblGrid>
      <w:tr w:rsidR="007D3BB0" w:rsidTr="00A56271">
        <w:trPr>
          <w:trHeight w:val="1382"/>
        </w:trPr>
        <w:tc>
          <w:tcPr>
            <w:tcW w:w="1586" w:type="dxa"/>
          </w:tcPr>
          <w:p w:rsidR="007D3BB0" w:rsidRDefault="007D3BB0" w:rsidP="00A56271">
            <w:pPr>
              <w:pStyle w:val="TableParagraph"/>
              <w:rPr>
                <w:sz w:val="26"/>
              </w:rPr>
            </w:pPr>
          </w:p>
        </w:tc>
        <w:tc>
          <w:tcPr>
            <w:tcW w:w="2067" w:type="dxa"/>
          </w:tcPr>
          <w:p w:rsidR="007D3BB0" w:rsidRDefault="007D3BB0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специальная программа подготовки наставников</w:t>
            </w:r>
          </w:p>
        </w:tc>
        <w:tc>
          <w:tcPr>
            <w:tcW w:w="2069" w:type="dxa"/>
          </w:tcPr>
          <w:p w:rsidR="007D3BB0" w:rsidRDefault="007D3BB0" w:rsidP="00A56271">
            <w:pPr>
              <w:pStyle w:val="TableParagraph"/>
              <w:rPr>
                <w:sz w:val="26"/>
              </w:rPr>
            </w:pPr>
          </w:p>
        </w:tc>
        <w:tc>
          <w:tcPr>
            <w:tcW w:w="1899" w:type="dxa"/>
          </w:tcPr>
          <w:p w:rsidR="007D3BB0" w:rsidRDefault="007D3BB0" w:rsidP="00A56271">
            <w:pPr>
              <w:pStyle w:val="TableParagraph"/>
              <w:rPr>
                <w:sz w:val="26"/>
              </w:rPr>
            </w:pPr>
          </w:p>
        </w:tc>
        <w:tc>
          <w:tcPr>
            <w:tcW w:w="1956" w:type="dxa"/>
          </w:tcPr>
          <w:p w:rsidR="007D3BB0" w:rsidRDefault="007D3BB0" w:rsidP="00A56271">
            <w:pPr>
              <w:pStyle w:val="TableParagraph"/>
              <w:rPr>
                <w:sz w:val="26"/>
              </w:rPr>
            </w:pPr>
          </w:p>
        </w:tc>
      </w:tr>
      <w:tr w:rsidR="007D3BB0" w:rsidTr="00A56271">
        <w:trPr>
          <w:trHeight w:val="2760"/>
        </w:trPr>
        <w:tc>
          <w:tcPr>
            <w:tcW w:w="1586" w:type="dxa"/>
            <w:shd w:val="clear" w:color="auto" w:fill="D9E1F3"/>
          </w:tcPr>
          <w:p w:rsidR="007D3BB0" w:rsidRDefault="007D3BB0" w:rsidP="00A5627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Примечания</w:t>
            </w:r>
          </w:p>
        </w:tc>
        <w:tc>
          <w:tcPr>
            <w:tcW w:w="2067" w:type="dxa"/>
            <w:shd w:val="clear" w:color="auto" w:fill="D9E1F3"/>
          </w:tcPr>
          <w:p w:rsidR="007D3BB0" w:rsidRDefault="007D3BB0" w:rsidP="00A56271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 xml:space="preserve">могут быть </w:t>
            </w:r>
            <w:r>
              <w:rPr>
                <w:spacing w:val="-2"/>
                <w:sz w:val="24"/>
              </w:rPr>
              <w:t xml:space="preserve">задействованы </w:t>
            </w:r>
            <w:r>
              <w:rPr>
                <w:sz w:val="24"/>
              </w:rPr>
              <w:t>сразу несколько наставников (по общим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педагогики и по </w:t>
            </w:r>
            <w:r>
              <w:rPr>
                <w:spacing w:val="-2"/>
                <w:sz w:val="24"/>
              </w:rPr>
              <w:t>отдельному учебном</w:t>
            </w:r>
          </w:p>
        </w:tc>
        <w:tc>
          <w:tcPr>
            <w:tcW w:w="2069" w:type="dxa"/>
            <w:shd w:val="clear" w:color="auto" w:fill="D9E1F3"/>
          </w:tcPr>
          <w:p w:rsidR="007D3BB0" w:rsidRDefault="007D3BB0" w:rsidP="00A5627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99" w:type="dxa"/>
            <w:shd w:val="clear" w:color="auto" w:fill="D9E1F3"/>
          </w:tcPr>
          <w:p w:rsidR="007D3BB0" w:rsidRDefault="007D3BB0" w:rsidP="00A56271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может </w:t>
            </w:r>
            <w:r>
              <w:rPr>
                <w:sz w:val="24"/>
              </w:rPr>
              <w:t xml:space="preserve">совпадать с </w:t>
            </w:r>
            <w:r>
              <w:rPr>
                <w:spacing w:val="-2"/>
                <w:sz w:val="24"/>
              </w:rPr>
              <w:t xml:space="preserve">менторской </w:t>
            </w:r>
            <w:r>
              <w:rPr>
                <w:sz w:val="24"/>
              </w:rPr>
              <w:t xml:space="preserve">системой, если </w:t>
            </w:r>
            <w:r>
              <w:rPr>
                <w:spacing w:val="-2"/>
                <w:sz w:val="24"/>
              </w:rPr>
              <w:t>используется групповое наставничество</w:t>
            </w:r>
          </w:p>
        </w:tc>
        <w:tc>
          <w:tcPr>
            <w:tcW w:w="1956" w:type="dxa"/>
            <w:shd w:val="clear" w:color="auto" w:fill="D9E1F3"/>
          </w:tcPr>
          <w:p w:rsidR="007D3BB0" w:rsidRDefault="007D3BB0" w:rsidP="00A56271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 xml:space="preserve">может быть </w:t>
            </w:r>
            <w:r>
              <w:rPr>
                <w:spacing w:val="-2"/>
                <w:sz w:val="24"/>
              </w:rPr>
              <w:t xml:space="preserve">частью формальной национальной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 для получения статуса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(сертификата / </w:t>
            </w:r>
            <w:r>
              <w:rPr>
                <w:spacing w:val="-2"/>
                <w:sz w:val="24"/>
              </w:rPr>
              <w:t>лицензии)</w:t>
            </w:r>
          </w:p>
        </w:tc>
      </w:tr>
    </w:tbl>
    <w:p w:rsidR="00720292" w:rsidRDefault="007D3BB0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E2"/>
    <w:rsid w:val="001301E2"/>
    <w:rsid w:val="007D3BB0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B847"/>
  <w15:chartTrackingRefBased/>
  <w15:docId w15:val="{8C7852E7-E304-4979-B848-83A536F4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3B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3BB0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3BB0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7D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2025-10-27T08:29:00Z</dcterms:created>
  <dcterms:modified xsi:type="dcterms:W3CDTF">2025-10-27T08:30:00Z</dcterms:modified>
</cp:coreProperties>
</file>