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B98" w:rsidRDefault="005D5B98" w:rsidP="005D5B98">
      <w:pPr>
        <w:pStyle w:val="1"/>
        <w:spacing w:line="322" w:lineRule="exact"/>
        <w:rPr>
          <w:color w:val="4471C4"/>
          <w:spacing w:val="-2"/>
        </w:rPr>
      </w:pPr>
      <w:r w:rsidRPr="005D5B98">
        <w:rPr>
          <w:color w:val="C00000"/>
        </w:rPr>
        <w:t>ПРОФЕССИОНАЛЬНЫЙ</w:t>
      </w:r>
      <w:r w:rsidRPr="005D5B98">
        <w:rPr>
          <w:color w:val="C00000"/>
          <w:spacing w:val="9"/>
        </w:rPr>
        <w:t xml:space="preserve"> </w:t>
      </w:r>
      <w:r w:rsidRPr="005D5B98">
        <w:rPr>
          <w:color w:val="C00000"/>
        </w:rPr>
        <w:t>СТАНДАРТ</w:t>
      </w:r>
      <w:r w:rsidRPr="005D5B98">
        <w:rPr>
          <w:color w:val="C00000"/>
          <w:spacing w:val="12"/>
        </w:rPr>
        <w:t xml:space="preserve"> </w:t>
      </w:r>
      <w:r w:rsidRPr="005D5B98">
        <w:rPr>
          <w:color w:val="C00000"/>
          <w:spacing w:val="-2"/>
        </w:rPr>
        <w:t>«ПЕДАГОГ»</w:t>
      </w:r>
    </w:p>
    <w:p w:rsidR="005D5B98" w:rsidRDefault="005D5B98" w:rsidP="005D5B98">
      <w:pPr>
        <w:pStyle w:val="1"/>
        <w:spacing w:line="322" w:lineRule="exact"/>
        <w:rPr>
          <w:color w:val="4471C4"/>
          <w:spacing w:val="-2"/>
        </w:rPr>
      </w:pPr>
    </w:p>
    <w:p w:rsidR="005D5B98" w:rsidRPr="0089226B" w:rsidRDefault="005D5B98" w:rsidP="005D5B98">
      <w:pPr>
        <w:pStyle w:val="1"/>
        <w:spacing w:line="322" w:lineRule="exact"/>
        <w:rPr>
          <w:spacing w:val="-2"/>
        </w:rPr>
      </w:pPr>
    </w:p>
    <w:p w:rsidR="0089226B" w:rsidRPr="0089226B" w:rsidRDefault="0089226B" w:rsidP="0089226B">
      <w:pPr>
        <w:pStyle w:val="4"/>
        <w:keepNext w:val="0"/>
        <w:keepLines w:val="0"/>
        <w:numPr>
          <w:ilvl w:val="1"/>
          <w:numId w:val="1"/>
        </w:numPr>
        <w:tabs>
          <w:tab w:val="left" w:pos="1263"/>
        </w:tabs>
        <w:spacing w:before="0" w:line="341" w:lineRule="exact"/>
        <w:ind w:left="1263" w:hanging="417"/>
        <w:jc w:val="both"/>
        <w:rPr>
          <w:color w:val="auto"/>
        </w:rPr>
      </w:pPr>
      <w:r w:rsidRPr="0089226B">
        <w:rPr>
          <w:color w:val="auto"/>
        </w:rPr>
        <w:t>Профессиональный</w:t>
      </w:r>
      <w:r w:rsidRPr="0089226B">
        <w:rPr>
          <w:color w:val="auto"/>
          <w:spacing w:val="-16"/>
        </w:rPr>
        <w:t xml:space="preserve"> </w:t>
      </w:r>
      <w:r w:rsidRPr="0089226B">
        <w:rPr>
          <w:color w:val="auto"/>
        </w:rPr>
        <w:t>стандарт</w:t>
      </w:r>
      <w:r w:rsidRPr="0089226B">
        <w:rPr>
          <w:color w:val="auto"/>
          <w:spacing w:val="-14"/>
        </w:rPr>
        <w:t xml:space="preserve"> </w:t>
      </w:r>
      <w:r w:rsidRPr="0089226B">
        <w:rPr>
          <w:color w:val="auto"/>
          <w:spacing w:val="-2"/>
        </w:rPr>
        <w:t>«Педагог»</w:t>
      </w:r>
    </w:p>
    <w:p w:rsidR="0089226B" w:rsidRDefault="0089226B" w:rsidP="0089226B">
      <w:pPr>
        <w:pStyle w:val="a3"/>
        <w:ind w:left="141" w:right="143" w:firstLine="705"/>
        <w:jc w:val="both"/>
      </w:pPr>
      <w:r>
        <w:t>В декабре 2022 года в Казахстане был принят новый Профессиональный стандарт</w:t>
      </w:r>
      <w:r>
        <w:rPr>
          <w:spacing w:val="-6"/>
        </w:rPr>
        <w:t xml:space="preserve"> </w:t>
      </w:r>
      <w:r>
        <w:t>«Педагог»</w:t>
      </w:r>
      <w:r>
        <w:rPr>
          <w:spacing w:val="-5"/>
        </w:rPr>
        <w:t xml:space="preserve"> </w:t>
      </w:r>
      <w:bookmarkStart w:id="0" w:name="_GoBack"/>
      <w:bookmarkEnd w:id="0"/>
      <w:r>
        <w:t>Этот</w:t>
      </w:r>
      <w:r>
        <w:rPr>
          <w:spacing w:val="-7"/>
        </w:rPr>
        <w:t xml:space="preserve"> </w:t>
      </w:r>
      <w:r>
        <w:t>стандарт,</w:t>
      </w:r>
      <w:r>
        <w:rPr>
          <w:spacing w:val="-4"/>
        </w:rPr>
        <w:t xml:space="preserve"> </w:t>
      </w:r>
      <w:r>
        <w:t>разработанный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Трудовым Кодексом Республики Казахстан, устанавливает требования к квалификации, компетенции, содержанию, качеству и условиям труда педагогов всех уровней образования, кроме высшего и послевузовского. После его принятия региональные управления образования провели мероприятия по обсуждению и разъяснению</w:t>
      </w:r>
      <w:r>
        <w:rPr>
          <w:spacing w:val="-16"/>
        </w:rPr>
        <w:t xml:space="preserve"> </w:t>
      </w:r>
      <w:r>
        <w:t>нового</w:t>
      </w:r>
      <w:r>
        <w:rPr>
          <w:spacing w:val="-16"/>
        </w:rPr>
        <w:t xml:space="preserve"> </w:t>
      </w:r>
      <w:r>
        <w:t>документа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участием</w:t>
      </w:r>
      <w:r>
        <w:rPr>
          <w:spacing w:val="-16"/>
        </w:rPr>
        <w:t xml:space="preserve"> </w:t>
      </w:r>
      <w:r>
        <w:t>педагогов</w:t>
      </w:r>
      <w:r>
        <w:rPr>
          <w:spacing w:val="-15"/>
        </w:rPr>
        <w:t xml:space="preserve"> </w:t>
      </w:r>
      <w:r>
        <w:t>всех</w:t>
      </w:r>
      <w:r>
        <w:rPr>
          <w:spacing w:val="-16"/>
        </w:rPr>
        <w:t xml:space="preserve"> </w:t>
      </w:r>
      <w:r>
        <w:t>уровней,</w:t>
      </w:r>
      <w:r>
        <w:rPr>
          <w:spacing w:val="-16"/>
        </w:rPr>
        <w:t xml:space="preserve"> </w:t>
      </w:r>
      <w:r>
        <w:t>руководителей образовательных организаций и представителей вузов. В целом, Профстандарт получил положительные отзывы в образовательном сообществе Казахстана.</w:t>
      </w:r>
    </w:p>
    <w:p w:rsidR="0089226B" w:rsidRDefault="0089226B" w:rsidP="0089226B">
      <w:pPr>
        <w:pStyle w:val="a3"/>
        <w:spacing w:before="1"/>
        <w:ind w:left="141" w:right="136" w:firstLine="705"/>
        <w:jc w:val="both"/>
      </w:pPr>
      <w:r>
        <w:t>Новый стандарт основывается на компетентностной рамке, позволяющей дифференцированно оценивать уровни квалификации. Компетенции стандарта разделены на четыре группы: профессиональные ценности, профессиональные знания, практика преподавания/обучения и воспитания, а также профессиональное развитие. Для каждой квалификационной категории стандарт представляет точные критерии компетенций педагога, что позволяет не только понять требования к педагогам соответствующей квалификации при оценивании их профессиональной деятельности, но и самим педагогам планировать свое профессиональное развитие. Включенные в профстандарт подробные описания содержания педагогической деятельности и требования к уровню подготовки педагога</w:t>
      </w:r>
      <w:r>
        <w:rPr>
          <w:spacing w:val="-5"/>
        </w:rPr>
        <w:t xml:space="preserve"> </w:t>
      </w:r>
      <w:r>
        <w:t>создают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для разработки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повышения квалификации педагогов и переподготовки специалистов из других сфер.</w:t>
      </w:r>
    </w:p>
    <w:p w:rsidR="0089226B" w:rsidRDefault="0089226B" w:rsidP="0089226B">
      <w:pPr>
        <w:pStyle w:val="a3"/>
        <w:ind w:left="141" w:right="139" w:firstLine="705"/>
        <w:jc w:val="both"/>
      </w:pPr>
      <w:r>
        <w:t>Стандарт был разработан с участием ведущих национальных и международных экспертов в области образования, что обеспечило его соответствие современным международным нормам и требованиям. Новый стандарт активно поощряет развитие лидерских навыков у педагогов в областях преподавания, обучения и воспитательной деятельности, стимулирует процессы рефлексии и поддерживает профессиональный рост педагогов. Стандарты поощряют активное участие в профессиональных сообществах, способствуют внедрению исследовательских методов и инновационных подходов в практику обучения и воспитания.</w:t>
      </w:r>
    </w:p>
    <w:p w:rsidR="0089226B" w:rsidRDefault="0089226B" w:rsidP="0089226B">
      <w:pPr>
        <w:pStyle w:val="a3"/>
        <w:ind w:left="141" w:right="142" w:firstLine="705"/>
        <w:jc w:val="both"/>
      </w:pPr>
      <w:r>
        <w:t>Продолжается реализация мер, предусмотренных Законом РК «О статусе педагога», направленных на увеличение привлекательности педагогической профессии.</w:t>
      </w:r>
      <w:r>
        <w:rPr>
          <w:spacing w:val="77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2020</w:t>
      </w:r>
      <w:r>
        <w:rPr>
          <w:spacing w:val="74"/>
        </w:rPr>
        <w:t xml:space="preserve"> </w:t>
      </w:r>
      <w:r>
        <w:t>года</w:t>
      </w:r>
      <w:r>
        <w:rPr>
          <w:spacing w:val="76"/>
        </w:rPr>
        <w:t xml:space="preserve"> </w:t>
      </w:r>
      <w:r>
        <w:t>ежегодно</w:t>
      </w:r>
      <w:r>
        <w:rPr>
          <w:spacing w:val="80"/>
        </w:rPr>
        <w:t xml:space="preserve"> </w:t>
      </w:r>
      <w:r>
        <w:t>увеличивается</w:t>
      </w:r>
      <w:r>
        <w:rPr>
          <w:spacing w:val="78"/>
        </w:rPr>
        <w:t xml:space="preserve"> </w:t>
      </w:r>
      <w:r>
        <w:t>заработная</w:t>
      </w:r>
      <w:r>
        <w:rPr>
          <w:spacing w:val="80"/>
        </w:rPr>
        <w:t xml:space="preserve"> </w:t>
      </w:r>
      <w:r>
        <w:t>плата</w:t>
      </w:r>
      <w:r>
        <w:rPr>
          <w:spacing w:val="80"/>
        </w:rPr>
        <w:t xml:space="preserve"> </w:t>
      </w:r>
      <w:r>
        <w:t>педагогов</w:t>
      </w:r>
    </w:p>
    <w:p w:rsidR="0089226B" w:rsidRDefault="0089226B" w:rsidP="0089226B">
      <w:pPr>
        <w:pStyle w:val="a3"/>
        <w:jc w:val="both"/>
        <w:sectPr w:rsidR="0089226B">
          <w:pgSz w:w="11910" w:h="16840"/>
          <w:pgMar w:top="1440" w:right="708" w:bottom="1240" w:left="992" w:header="0" w:footer="1009" w:gutter="0"/>
          <w:cols w:space="720"/>
        </w:sectPr>
      </w:pPr>
    </w:p>
    <w:p w:rsidR="0089226B" w:rsidRDefault="0089226B" w:rsidP="0089226B">
      <w:pPr>
        <w:pStyle w:val="a3"/>
        <w:spacing w:before="32"/>
        <w:ind w:left="141" w:right="138"/>
        <w:jc w:val="both"/>
      </w:pPr>
      <w:r>
        <w:lastRenderedPageBreak/>
        <w:t>государственных образовательных организаций. Введены надбавки за выполнение дополнительных функций, таких как наставничество, проведение внеклассных</w:t>
      </w:r>
      <w:r>
        <w:rPr>
          <w:spacing w:val="-16"/>
        </w:rPr>
        <w:t xml:space="preserve"> </w:t>
      </w:r>
      <w:r>
        <w:t>мероприятий,</w:t>
      </w:r>
      <w:r>
        <w:rPr>
          <w:spacing w:val="-16"/>
        </w:rPr>
        <w:t xml:space="preserve"> </w:t>
      </w:r>
      <w:r>
        <w:t>преподавание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английском</w:t>
      </w:r>
      <w:r>
        <w:rPr>
          <w:spacing w:val="-16"/>
        </w:rPr>
        <w:t xml:space="preserve"> </w:t>
      </w:r>
      <w:r>
        <w:t>языке,</w:t>
      </w:r>
      <w:r>
        <w:rPr>
          <w:spacing w:val="-1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за</w:t>
      </w:r>
      <w:r>
        <w:rPr>
          <w:spacing w:val="-16"/>
        </w:rPr>
        <w:t xml:space="preserve"> </w:t>
      </w:r>
      <w:r>
        <w:t>наличие степени магистра в области педагогических наук. Для стимулирования педагогических работников введены государственная награда «Қазақстанның еңбек</w:t>
      </w:r>
      <w:r>
        <w:rPr>
          <w:spacing w:val="-9"/>
        </w:rPr>
        <w:t xml:space="preserve"> </w:t>
      </w:r>
      <w:r>
        <w:t>сіңірген</w:t>
      </w:r>
      <w:r>
        <w:rPr>
          <w:spacing w:val="-6"/>
        </w:rPr>
        <w:t xml:space="preserve"> </w:t>
      </w:r>
      <w:r>
        <w:t>ұстазы»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приоритетные</w:t>
      </w:r>
      <w:r>
        <w:rPr>
          <w:spacing w:val="-1"/>
        </w:rPr>
        <w:t xml:space="preserve"> </w:t>
      </w:r>
      <w:r>
        <w:t>места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садах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педагогов. Закон также защищает педагогов от выполнения несвойственных им функций, предусматривая дисциплинарные наказания за неправомерное привлечение к несвязанным с их профессиональной деятельностью работам. Снижение объема обязательной отчетности позволило педагогам сосредоточиться на своих профессиональных обязанностях.</w:t>
      </w:r>
    </w:p>
    <w:p w:rsidR="0089226B" w:rsidRDefault="0089226B" w:rsidP="0089226B">
      <w:pPr>
        <w:pStyle w:val="a3"/>
        <w:spacing w:before="4"/>
        <w:ind w:left="141" w:right="136" w:firstLine="705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3D9AED" wp14:editId="696D5255">
                <wp:simplePos x="0" y="0"/>
                <wp:positionH relativeFrom="page">
                  <wp:posOffset>719632</wp:posOffset>
                </wp:positionH>
                <wp:positionV relativeFrom="paragraph">
                  <wp:posOffset>1059582</wp:posOffset>
                </wp:positionV>
                <wp:extent cx="6303010" cy="12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30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3010" h="12700">
                              <a:moveTo>
                                <a:pt x="6302629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302629" y="12191"/>
                              </a:lnTo>
                              <a:lnTo>
                                <a:pt x="63026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2DD39" id="Graphic 3" o:spid="_x0000_s1026" style="position:absolute;margin-left:56.65pt;margin-top:83.45pt;width:496.3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30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" path="m6302629,l,,,12191r6302629,l6302629,xe" fillcolor="#0462c1" stroked="f">
                <v:path arrowok="t"/>
                <w10:wrap anchorx="page"/>
              </v:shape>
            </w:pict>
          </mc:Fallback>
        </mc:AlternateContent>
      </w:r>
      <w:r>
        <w:t>Согласно приказу и.о. МП РК от 15 декабря 2022 г. №500 «Об утверждении профессионального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2"/>
        </w:rPr>
        <w:t xml:space="preserve"> </w:t>
      </w:r>
      <w:r>
        <w:t>«Педагог»</w:t>
      </w:r>
      <w:r>
        <w:rPr>
          <w:spacing w:val="40"/>
        </w:rPr>
        <w:t xml:space="preserve"> </w:t>
      </w:r>
      <w:r>
        <w:rPr>
          <w:b/>
        </w:rPr>
        <w:t>должен</w:t>
      </w:r>
      <w:r>
        <w:rPr>
          <w:b/>
          <w:spacing w:val="-6"/>
        </w:rPr>
        <w:t xml:space="preserve"> </w:t>
      </w:r>
      <w:r>
        <w:rPr>
          <w:b/>
        </w:rPr>
        <w:t>знать:</w:t>
      </w:r>
      <w:r>
        <w:rPr>
          <w:b/>
          <w:spacing w:val="-5"/>
        </w:rPr>
        <w:t xml:space="preserve"> </w:t>
      </w:r>
      <w:hyperlink r:id="rId5" w:anchor="z63">
        <w:r>
          <w:rPr>
            <w:color w:val="0462C1"/>
            <w:u w:val="single" w:color="0462C1"/>
          </w:rPr>
          <w:t>Конституцию</w:t>
        </w:r>
      </w:hyperlink>
      <w:r>
        <w:rPr>
          <w:color w:val="0462C1"/>
          <w:spacing w:val="-5"/>
        </w:rPr>
        <w:t xml:space="preserve"> </w:t>
      </w:r>
      <w:r>
        <w:t>Республики Казахстан,</w:t>
      </w:r>
      <w:r>
        <w:rPr>
          <w:spacing w:val="-5"/>
        </w:rPr>
        <w:t xml:space="preserve"> </w:t>
      </w:r>
      <w:hyperlink r:id="rId6" w:anchor="z1">
        <w:r>
          <w:rPr>
            <w:color w:val="0462C1"/>
            <w:u w:val="single" w:color="0462C1"/>
          </w:rPr>
          <w:t>Кодекс</w:t>
        </w:r>
      </w:hyperlink>
      <w:r>
        <w:rPr>
          <w:color w:val="0462C1"/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Казахстан «О</w:t>
      </w:r>
      <w:r>
        <w:rPr>
          <w:spacing w:val="-2"/>
        </w:rPr>
        <w:t xml:space="preserve"> </w:t>
      </w:r>
      <w:r>
        <w:t>браке (супружестве) и семье», Законы Республики Казахстан «</w:t>
      </w:r>
      <w:hyperlink r:id="rId7" w:anchor="z2">
        <w:r>
          <w:rPr>
            <w:color w:val="0462C1"/>
            <w:u w:val="single" w:color="0462C1"/>
          </w:rPr>
          <w:t>Об образовании</w:t>
        </w:r>
      </w:hyperlink>
      <w:r>
        <w:t>», «</w:t>
      </w:r>
      <w:hyperlink r:id="rId8" w:anchor="z1">
        <w:r>
          <w:rPr>
            <w:color w:val="0462C1"/>
            <w:u w:val="single" w:color="0462C1"/>
          </w:rPr>
          <w:t>О социальной и медико-</w:t>
        </w:r>
      </w:hyperlink>
      <w:r>
        <w:rPr>
          <w:color w:val="0462C1"/>
        </w:rPr>
        <w:t xml:space="preserve"> </w:t>
      </w:r>
      <w:hyperlink r:id="rId9" w:anchor="z1">
        <w:r>
          <w:rPr>
            <w:color w:val="0462C1"/>
          </w:rPr>
          <w:t>педагогической коррекционной поддержке детей с ограниченными</w:t>
        </w:r>
      </w:hyperlink>
      <w:r>
        <w:rPr>
          <w:color w:val="0462C1"/>
        </w:rPr>
        <w:t xml:space="preserve"> </w:t>
      </w:r>
      <w:hyperlink r:id="rId10" w:anchor="z1">
        <w:r>
          <w:rPr>
            <w:color w:val="0462C1"/>
            <w:u w:val="single" w:color="0462C1"/>
          </w:rPr>
          <w:t>возможностями</w:t>
        </w:r>
      </w:hyperlink>
      <w:r>
        <w:t>», «</w:t>
      </w:r>
      <w:hyperlink r:id="rId11" w:anchor="z1">
        <w:r>
          <w:rPr>
            <w:color w:val="0462C1"/>
            <w:u w:val="single" w:color="0462C1"/>
          </w:rPr>
          <w:t>О правах ребенка в Республике Казахстан</w:t>
        </w:r>
      </w:hyperlink>
      <w:r>
        <w:t>», «</w:t>
      </w:r>
      <w:hyperlink r:id="rId12" w:anchor="z1">
        <w:r>
          <w:rPr>
            <w:color w:val="0462C1"/>
            <w:u w:val="single" w:color="0462C1"/>
          </w:rPr>
          <w:t>О языках в</w:t>
        </w:r>
      </w:hyperlink>
      <w:r>
        <w:rPr>
          <w:color w:val="0462C1"/>
        </w:rPr>
        <w:t xml:space="preserve"> </w:t>
      </w:r>
      <w:hyperlink r:id="rId13" w:anchor="z1">
        <w:r>
          <w:rPr>
            <w:color w:val="0462C1"/>
            <w:u w:val="single" w:color="0462C1"/>
          </w:rPr>
          <w:t>Республике Казахстан</w:t>
        </w:r>
      </w:hyperlink>
      <w:r>
        <w:t>», «</w:t>
      </w:r>
      <w:hyperlink r:id="rId14" w:anchor="z33">
        <w:r>
          <w:rPr>
            <w:color w:val="0462C1"/>
            <w:u w:val="single" w:color="0462C1"/>
          </w:rPr>
          <w:t>О противодействии коррупции</w:t>
        </w:r>
      </w:hyperlink>
      <w:r>
        <w:t>» и другие нормативные правовые акты по вопросам образования,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психосоматику,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психопрофилактики, методы активного обучения, социально-психологического тренинга общения, современные методы индивидуальной и групповой профконсультации, диагностики и коррекции нормального и аномального развития ребенка, основы трудового законодательства, правила и нормы охраны труда, техники безопасности и противопожарной защиты, санитарные правила и нормы.</w:t>
      </w:r>
    </w:p>
    <w:p w:rsidR="0089226B" w:rsidRDefault="0089226B" w:rsidP="0089226B">
      <w:pPr>
        <w:pStyle w:val="a3"/>
        <w:ind w:left="141" w:right="140" w:firstLine="705"/>
        <w:jc w:val="both"/>
      </w:pPr>
      <w:r>
        <w:t>Согласно Професиональному стандарту, общая характеристика профессиональной деятельности педагогов содержит следующую рамку профессиональных компетенций педагога (Приложение 1) [26]:</w:t>
      </w:r>
    </w:p>
    <w:p w:rsidR="0089226B" w:rsidRDefault="0089226B" w:rsidP="0089226B">
      <w:pPr>
        <w:pStyle w:val="a3"/>
        <w:jc w:val="both"/>
        <w:sectPr w:rsidR="0089226B">
          <w:pgSz w:w="11910" w:h="16840"/>
          <w:pgMar w:top="1080" w:right="708" w:bottom="1240" w:left="992" w:header="0" w:footer="1009" w:gutter="0"/>
          <w:cols w:space="720"/>
        </w:sectPr>
      </w:pPr>
    </w:p>
    <w:p w:rsidR="0089226B" w:rsidRDefault="0089226B" w:rsidP="0089226B">
      <w:pPr>
        <w:pStyle w:val="a3"/>
        <w:ind w:left="16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1FC77B9" wp14:editId="6D89BCCF">
            <wp:extent cx="5842165" cy="345281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165" cy="3452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6B" w:rsidRDefault="0089226B" w:rsidP="0089226B">
      <w:pPr>
        <w:pStyle w:val="a3"/>
      </w:pPr>
    </w:p>
    <w:p w:rsidR="0089226B" w:rsidRDefault="0089226B" w:rsidP="0089226B">
      <w:pPr>
        <w:pStyle w:val="a3"/>
        <w:spacing w:before="227"/>
      </w:pPr>
    </w:p>
    <w:p w:rsidR="0089226B" w:rsidRDefault="0089226B" w:rsidP="0089226B">
      <w:pPr>
        <w:spacing w:before="1"/>
        <w:ind w:left="846"/>
        <w:rPr>
          <w:i/>
          <w:sz w:val="28"/>
        </w:rPr>
      </w:pPr>
      <w:r>
        <w:rPr>
          <w:i/>
          <w:color w:val="FF6699"/>
          <w:sz w:val="28"/>
        </w:rPr>
        <w:t>Рисунок</w:t>
      </w:r>
      <w:r>
        <w:rPr>
          <w:i/>
          <w:color w:val="FF6699"/>
          <w:spacing w:val="-13"/>
          <w:sz w:val="28"/>
        </w:rPr>
        <w:t xml:space="preserve"> </w:t>
      </w:r>
      <w:r>
        <w:rPr>
          <w:i/>
          <w:color w:val="FF6699"/>
          <w:sz w:val="28"/>
        </w:rPr>
        <w:t>1.</w:t>
      </w:r>
      <w:r>
        <w:rPr>
          <w:i/>
          <w:color w:val="FF6699"/>
          <w:spacing w:val="-11"/>
          <w:sz w:val="28"/>
        </w:rPr>
        <w:t xml:space="preserve"> </w:t>
      </w:r>
      <w:r>
        <w:rPr>
          <w:i/>
          <w:color w:val="FF6699"/>
          <w:sz w:val="28"/>
        </w:rPr>
        <w:t>Рамка</w:t>
      </w:r>
      <w:r>
        <w:rPr>
          <w:i/>
          <w:color w:val="FF6699"/>
          <w:spacing w:val="-9"/>
          <w:sz w:val="28"/>
        </w:rPr>
        <w:t xml:space="preserve"> </w:t>
      </w:r>
      <w:r>
        <w:rPr>
          <w:i/>
          <w:color w:val="FF6699"/>
          <w:sz w:val="28"/>
        </w:rPr>
        <w:t>профессиональных</w:t>
      </w:r>
      <w:r>
        <w:rPr>
          <w:i/>
          <w:color w:val="FF6699"/>
          <w:spacing w:val="-8"/>
          <w:sz w:val="28"/>
        </w:rPr>
        <w:t xml:space="preserve"> </w:t>
      </w:r>
      <w:r>
        <w:rPr>
          <w:i/>
          <w:color w:val="FF6699"/>
          <w:sz w:val="28"/>
        </w:rPr>
        <w:t>компетенций</w:t>
      </w:r>
      <w:r>
        <w:rPr>
          <w:i/>
          <w:color w:val="FF6699"/>
          <w:spacing w:val="-12"/>
          <w:sz w:val="28"/>
        </w:rPr>
        <w:t xml:space="preserve"> </w:t>
      </w:r>
      <w:r>
        <w:rPr>
          <w:i/>
          <w:color w:val="FF6699"/>
          <w:spacing w:val="-2"/>
          <w:sz w:val="28"/>
        </w:rPr>
        <w:t>педагога</w:t>
      </w:r>
    </w:p>
    <w:p w:rsidR="0089226B" w:rsidRDefault="0089226B" w:rsidP="0089226B">
      <w:pPr>
        <w:pStyle w:val="a3"/>
        <w:spacing w:before="339"/>
        <w:ind w:left="141" w:right="151" w:firstLine="705"/>
        <w:jc w:val="both"/>
      </w:pPr>
      <w:r>
        <w:t>Профессиональный стандарт определяет основной перечень критериев компетентности</w:t>
      </w:r>
      <w:r>
        <w:rPr>
          <w:spacing w:val="-16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квалификационным</w:t>
      </w:r>
      <w:r>
        <w:rPr>
          <w:spacing w:val="-15"/>
        </w:rPr>
        <w:t xml:space="preserve"> </w:t>
      </w:r>
      <w:r>
        <w:t>категориям,</w:t>
      </w:r>
      <w:r>
        <w:rPr>
          <w:spacing w:val="-16"/>
        </w:rPr>
        <w:t xml:space="preserve"> </w:t>
      </w:r>
      <w:r>
        <w:t>структурированные по принципу наращивания (Приложение – 2).</w:t>
      </w:r>
    </w:p>
    <w:p w:rsidR="0089226B" w:rsidRDefault="0089226B" w:rsidP="0089226B">
      <w:pPr>
        <w:pStyle w:val="a3"/>
        <w:jc w:val="both"/>
        <w:sectPr w:rsidR="0089226B">
          <w:pgSz w:w="11910" w:h="16840"/>
          <w:pgMar w:top="1360" w:right="708" w:bottom="1240" w:left="992" w:header="0" w:footer="1009" w:gutter="0"/>
          <w:cols w:space="720"/>
        </w:sectPr>
      </w:pPr>
    </w:p>
    <w:p w:rsidR="0089226B" w:rsidRDefault="0089226B" w:rsidP="0089226B">
      <w:pPr>
        <w:pStyle w:val="a3"/>
        <w:ind w:left="37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581D51C6" wp14:editId="77D70D71">
            <wp:extent cx="6045431" cy="4413123"/>
            <wp:effectExtent l="0" t="0" r="0" b="0"/>
            <wp:docPr id="5" name="Image 5" descr="C:\Users\Uba.47\Downloads\Cream and Black Conceptual Map Business corporate Professional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:\Users\Uba.47\Downloads\Cream and Black Conceptual Map Business corporate Professional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5431" cy="441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26B" w:rsidRDefault="0089226B" w:rsidP="0089226B">
      <w:pPr>
        <w:pStyle w:val="a3"/>
      </w:pPr>
    </w:p>
    <w:p w:rsidR="0089226B" w:rsidRDefault="0089226B" w:rsidP="0089226B">
      <w:pPr>
        <w:pStyle w:val="a3"/>
      </w:pPr>
    </w:p>
    <w:p w:rsidR="0089226B" w:rsidRDefault="0089226B" w:rsidP="0089226B">
      <w:pPr>
        <w:pStyle w:val="a3"/>
        <w:spacing w:before="268"/>
      </w:pPr>
    </w:p>
    <w:p w:rsidR="0089226B" w:rsidRDefault="0089226B" w:rsidP="0089226B">
      <w:pPr>
        <w:pStyle w:val="a3"/>
        <w:spacing w:before="1"/>
        <w:ind w:left="141" w:right="142" w:firstLine="705"/>
        <w:jc w:val="both"/>
      </w:pPr>
      <w:r>
        <w:t>Данные критерии служат для оценки профессиональных компетенций педагогов,</w:t>
      </w:r>
      <w:r>
        <w:rPr>
          <w:spacing w:val="60"/>
        </w:rPr>
        <w:t xml:space="preserve">  </w:t>
      </w:r>
      <w:r>
        <w:t>согласно</w:t>
      </w:r>
      <w:r>
        <w:rPr>
          <w:spacing w:val="63"/>
        </w:rPr>
        <w:t xml:space="preserve">  </w:t>
      </w:r>
      <w:r>
        <w:t>следующим</w:t>
      </w:r>
      <w:r>
        <w:rPr>
          <w:spacing w:val="61"/>
        </w:rPr>
        <w:t xml:space="preserve">  </w:t>
      </w:r>
      <w:r>
        <w:t>критериям:</w:t>
      </w:r>
      <w:r>
        <w:rPr>
          <w:spacing w:val="63"/>
        </w:rPr>
        <w:t xml:space="preserve">  </w:t>
      </w:r>
      <w:r>
        <w:t>«педагог-стажер»,</w:t>
      </w:r>
      <w:r>
        <w:rPr>
          <w:spacing w:val="61"/>
        </w:rPr>
        <w:t xml:space="preserve">  </w:t>
      </w:r>
      <w:r>
        <w:rPr>
          <w:spacing w:val="-2"/>
        </w:rPr>
        <w:t>«педагог»,</w:t>
      </w:r>
    </w:p>
    <w:p w:rsidR="0089226B" w:rsidRDefault="0089226B" w:rsidP="0089226B">
      <w:pPr>
        <w:pStyle w:val="a3"/>
        <w:ind w:left="141" w:right="137"/>
        <w:jc w:val="both"/>
      </w:pPr>
      <w:r>
        <w:t>«педагог-модератор», «педагог-эксперт» и «педагог-мастер». Каждая квалификационная категория описывает специфические требования к знаниям, навыкам</w:t>
      </w:r>
      <w:r>
        <w:rPr>
          <w:spacing w:val="-2"/>
        </w:rPr>
        <w:t xml:space="preserve"> </w:t>
      </w:r>
      <w:r>
        <w:t>и практике преподавания,</w:t>
      </w:r>
      <w:r>
        <w:rPr>
          <w:spacing w:val="-2"/>
        </w:rPr>
        <w:t xml:space="preserve"> </w:t>
      </w:r>
      <w:r>
        <w:t>включая профессиональные ценности,</w:t>
      </w:r>
      <w:r>
        <w:rPr>
          <w:spacing w:val="-2"/>
        </w:rPr>
        <w:t xml:space="preserve"> </w:t>
      </w:r>
      <w:r>
        <w:t>знание предмета, методики преподавания, планирование учебного процесса, создание образовательной среды, реализацию обучения и воспитания, оценку достижений и сотрудничество в процессе обучения. Также приведены требования к квалификации, включая образование и стаж работы. Эти критерии помогут определить уровень профессионализма педагогов и направить их профессиональное развитие. В таблице 2 отображено количество</w:t>
      </w:r>
      <w:r>
        <w:rPr>
          <w:spacing w:val="40"/>
        </w:rPr>
        <w:t xml:space="preserve"> </w:t>
      </w:r>
      <w:r>
        <w:t>педагогов , имеющих квалификационную</w:t>
      </w:r>
      <w:r>
        <w:rPr>
          <w:spacing w:val="40"/>
        </w:rPr>
        <w:t xml:space="preserve"> </w:t>
      </w:r>
      <w:r>
        <w:t>категорию.</w:t>
      </w:r>
    </w:p>
    <w:p w:rsidR="005D5B98" w:rsidRDefault="005D5B98" w:rsidP="005D5B98">
      <w:pPr>
        <w:pStyle w:val="1"/>
        <w:spacing w:line="322" w:lineRule="exact"/>
        <w:rPr>
          <w:color w:val="4471C4"/>
          <w:spacing w:val="-2"/>
        </w:rPr>
      </w:pPr>
    </w:p>
    <w:p w:rsidR="005D5B98" w:rsidRDefault="005D5B98" w:rsidP="005D5B98">
      <w:pPr>
        <w:pStyle w:val="1"/>
        <w:spacing w:line="322" w:lineRule="exact"/>
        <w:rPr>
          <w:color w:val="4471C4"/>
          <w:spacing w:val="-2"/>
        </w:rPr>
      </w:pPr>
    </w:p>
    <w:p w:rsidR="005D5B98" w:rsidRDefault="005D5B98" w:rsidP="005D5B98">
      <w:pPr>
        <w:pStyle w:val="1"/>
        <w:spacing w:line="322" w:lineRule="exact"/>
        <w:rPr>
          <w:color w:val="4471C4"/>
          <w:spacing w:val="-2"/>
        </w:rPr>
      </w:pPr>
    </w:p>
    <w:p w:rsidR="005D5B98" w:rsidRDefault="005D5B98" w:rsidP="005D5B98">
      <w:pPr>
        <w:pStyle w:val="1"/>
        <w:spacing w:line="322" w:lineRule="exact"/>
      </w:pPr>
    </w:p>
    <w:p w:rsidR="005D5B98" w:rsidRDefault="005D5B98" w:rsidP="005D5B98">
      <w:pPr>
        <w:pStyle w:val="a3"/>
        <w:ind w:right="155" w:firstLine="707"/>
        <w:jc w:val="both"/>
      </w:pPr>
      <w:r>
        <w:t xml:space="preserve">В международной практике профессиональный стандарт «Педагог» </w:t>
      </w:r>
      <w:r>
        <w:lastRenderedPageBreak/>
        <w:t>служит методологической основой для системы подготовки и развития педагогических кадров, оценки труда педагога и его сертификации. Он регулярно обновляется с учетом реформирования системы образования.</w:t>
      </w:r>
    </w:p>
    <w:p w:rsidR="005D5B98" w:rsidRDefault="005D5B98" w:rsidP="005D5B98">
      <w:pPr>
        <w:pStyle w:val="a3"/>
        <w:ind w:right="143" w:firstLine="707"/>
        <w:jc w:val="both"/>
      </w:pPr>
      <w:r>
        <w:t>В Казахстане профессиональный стандарт «Педагог» разработан в рамках реализации Послания президента народу Казахстана от 1 сентября 2022 года по выработке рамки компетенций педагога в соответствии с изменившимися реалиями и передовой образовательной практикой.</w:t>
      </w:r>
    </w:p>
    <w:p w:rsidR="005D5B98" w:rsidRDefault="005D5B98" w:rsidP="005D5B98">
      <w:pPr>
        <w:ind w:left="143" w:right="142" w:firstLine="707"/>
        <w:jc w:val="both"/>
        <w:rPr>
          <w:sz w:val="28"/>
        </w:rPr>
      </w:pPr>
      <w:r>
        <w:rPr>
          <w:b/>
          <w:sz w:val="28"/>
        </w:rPr>
        <w:t>Новый профстандарт основан на рамке компетенций,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позволяющей производить дифференцированную оценку уровней квалификации</w:t>
      </w:r>
      <w:r>
        <w:rPr>
          <w:sz w:val="28"/>
        </w:rPr>
        <w:t>. Компетенции стандарта разделены на 4 группы: профессиональные ценности, профессиональные знания, практика преподавания/обучения и воспитания и профессиональное развитие. Для каждой квалификационной категории стандарт представляет точные критерии компетенций педагога, что позволяет не только понять 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 педагогам соответствующей квалификации при оценивании их профессиональной деятельности, но и самим педагогам планировать свое профессиональное развитие.</w:t>
      </w:r>
    </w:p>
    <w:p w:rsidR="005D5B98" w:rsidRDefault="005D5B98" w:rsidP="005D5B98">
      <w:pPr>
        <w:ind w:left="143" w:right="135" w:firstLine="707"/>
        <w:jc w:val="both"/>
        <w:rPr>
          <w:sz w:val="28"/>
        </w:rPr>
        <w:sectPr w:rsidR="005D5B98" w:rsidSect="005D5B98">
          <w:pgSz w:w="11920" w:h="16850"/>
          <w:pgMar w:top="1120" w:right="708" w:bottom="1480" w:left="1559" w:header="0" w:footer="1248" w:gutter="0"/>
          <w:cols w:space="720"/>
        </w:sectPr>
      </w:pPr>
      <w:r>
        <w:rPr>
          <w:b/>
          <w:sz w:val="28"/>
        </w:rPr>
        <w:t xml:space="preserve">Для наставников этот стандарт является навигатором профессионального развития молодых педагогов. </w:t>
      </w:r>
      <w:r>
        <w:rPr>
          <w:sz w:val="28"/>
        </w:rPr>
        <w:t xml:space="preserve">Стандарт показывает, каким должен быть педагог, что он должен знать и уметь. </w:t>
      </w:r>
    </w:p>
    <w:p w:rsidR="005D5B98" w:rsidRPr="005D5B98" w:rsidRDefault="005D5B98" w:rsidP="005D5B98">
      <w:pPr>
        <w:spacing w:before="72"/>
        <w:jc w:val="center"/>
        <w:rPr>
          <w:b/>
          <w:color w:val="C00000"/>
          <w:sz w:val="28"/>
        </w:rPr>
      </w:pPr>
      <w:r w:rsidRPr="005D5B98">
        <w:rPr>
          <w:b/>
          <w:color w:val="C00000"/>
          <w:sz w:val="28"/>
        </w:rPr>
        <w:lastRenderedPageBreak/>
        <w:t>Критерии</w:t>
      </w:r>
      <w:r w:rsidRPr="005D5B98">
        <w:rPr>
          <w:b/>
          <w:color w:val="C00000"/>
          <w:spacing w:val="-13"/>
          <w:sz w:val="28"/>
        </w:rPr>
        <w:t xml:space="preserve"> </w:t>
      </w:r>
      <w:r w:rsidRPr="005D5B98">
        <w:rPr>
          <w:b/>
          <w:color w:val="C00000"/>
          <w:sz w:val="28"/>
        </w:rPr>
        <w:t>компетентности</w:t>
      </w:r>
      <w:r w:rsidRPr="005D5B98">
        <w:rPr>
          <w:b/>
          <w:color w:val="C00000"/>
          <w:spacing w:val="-14"/>
          <w:sz w:val="28"/>
        </w:rPr>
        <w:t xml:space="preserve"> </w:t>
      </w:r>
      <w:r w:rsidRPr="005D5B98">
        <w:rPr>
          <w:b/>
          <w:color w:val="C00000"/>
          <w:spacing w:val="-2"/>
          <w:sz w:val="28"/>
        </w:rPr>
        <w:t>педагогов</w:t>
      </w:r>
    </w:p>
    <w:p w:rsidR="005D5B98" w:rsidRDefault="005D5B98" w:rsidP="005D5B98">
      <w:pPr>
        <w:spacing w:before="2"/>
        <w:ind w:left="1448" w:right="737"/>
        <w:jc w:val="center"/>
        <w:rPr>
          <w:b/>
          <w:sz w:val="28"/>
        </w:rPr>
      </w:pPr>
      <w:r w:rsidRPr="005D5B98">
        <w:rPr>
          <w:b/>
          <w:color w:val="C00000"/>
          <w:sz w:val="28"/>
        </w:rPr>
        <w:t>по</w:t>
      </w:r>
      <w:r w:rsidRPr="005D5B98">
        <w:rPr>
          <w:b/>
          <w:color w:val="C00000"/>
          <w:spacing w:val="-18"/>
          <w:sz w:val="28"/>
        </w:rPr>
        <w:t xml:space="preserve"> </w:t>
      </w:r>
      <w:r w:rsidRPr="005D5B98">
        <w:rPr>
          <w:b/>
          <w:color w:val="C00000"/>
          <w:sz w:val="28"/>
        </w:rPr>
        <w:t>квалификационным</w:t>
      </w:r>
      <w:r w:rsidRPr="005D5B98">
        <w:rPr>
          <w:b/>
          <w:color w:val="C00000"/>
          <w:spacing w:val="-17"/>
          <w:sz w:val="28"/>
        </w:rPr>
        <w:t xml:space="preserve"> </w:t>
      </w:r>
      <w:r w:rsidRPr="005D5B98">
        <w:rPr>
          <w:b/>
          <w:color w:val="C00000"/>
          <w:sz w:val="28"/>
        </w:rPr>
        <w:t>категориям,</w:t>
      </w:r>
      <w:r w:rsidRPr="005D5B98">
        <w:rPr>
          <w:b/>
          <w:color w:val="C00000"/>
          <w:spacing w:val="-18"/>
          <w:sz w:val="28"/>
        </w:rPr>
        <w:t xml:space="preserve"> </w:t>
      </w:r>
      <w:r w:rsidRPr="005D5B98">
        <w:rPr>
          <w:b/>
          <w:color w:val="C00000"/>
          <w:sz w:val="28"/>
        </w:rPr>
        <w:t>структурированные по принципу наращивания</w:t>
      </w:r>
    </w:p>
    <w:p w:rsidR="005D5B98" w:rsidRDefault="005D5B98" w:rsidP="005D5B98">
      <w:pPr>
        <w:pStyle w:val="a3"/>
        <w:spacing w:before="86"/>
        <w:ind w:left="0"/>
        <w:rPr>
          <w:b/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274"/>
      </w:tblGrid>
      <w:tr w:rsidR="005D5B98" w:rsidTr="00A56271">
        <w:trPr>
          <w:trHeight w:val="847"/>
        </w:trPr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5D5B98" w:rsidRDefault="005D5B98" w:rsidP="00A5627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D5B98" w:rsidRDefault="005D5B98" w:rsidP="00A56271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Критерии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компетентности</w:t>
            </w:r>
          </w:p>
        </w:tc>
        <w:tc>
          <w:tcPr>
            <w:tcW w:w="527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:rsidR="005D5B98" w:rsidRDefault="005D5B98" w:rsidP="00A56271">
            <w:pPr>
              <w:pStyle w:val="TableParagraph"/>
              <w:spacing w:before="8"/>
              <w:rPr>
                <w:b/>
                <w:sz w:val="24"/>
              </w:rPr>
            </w:pPr>
          </w:p>
          <w:p w:rsidR="005D5B98" w:rsidRDefault="005D5B98" w:rsidP="00A56271">
            <w:pPr>
              <w:pStyle w:val="TableParagraph"/>
              <w:ind w:left="16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Педагог-стажер/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педагог</w:t>
            </w:r>
          </w:p>
        </w:tc>
      </w:tr>
      <w:tr w:rsidR="005D5B98" w:rsidTr="00A56271">
        <w:trPr>
          <w:trHeight w:val="299"/>
        </w:trPr>
        <w:tc>
          <w:tcPr>
            <w:tcW w:w="8678" w:type="dxa"/>
            <w:gridSpan w:val="2"/>
            <w:tcBorders>
              <w:top w:val="nil"/>
            </w:tcBorders>
            <w:shd w:val="clear" w:color="auto" w:fill="D9E1F3"/>
          </w:tcPr>
          <w:p w:rsidR="005D5B98" w:rsidRDefault="005D5B98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ЦЕННОСТИ</w:t>
            </w:r>
          </w:p>
        </w:tc>
      </w:tr>
      <w:tr w:rsidR="005D5B98" w:rsidTr="00A56271">
        <w:trPr>
          <w:trHeight w:val="301"/>
        </w:trPr>
        <w:tc>
          <w:tcPr>
            <w:tcW w:w="8678" w:type="dxa"/>
            <w:gridSpan w:val="2"/>
          </w:tcPr>
          <w:p w:rsidR="005D5B98" w:rsidRDefault="005D5B98" w:rsidP="00A5627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5D5B98" w:rsidTr="00A56271">
        <w:trPr>
          <w:trHeight w:val="299"/>
        </w:trPr>
        <w:tc>
          <w:tcPr>
            <w:tcW w:w="8678" w:type="dxa"/>
            <w:gridSpan w:val="2"/>
            <w:shd w:val="clear" w:color="auto" w:fill="D9E1F3"/>
          </w:tcPr>
          <w:p w:rsidR="005D5B98" w:rsidRDefault="005D5B98" w:rsidP="00A562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1.2 </w:t>
            </w:r>
            <w:r>
              <w:rPr>
                <w:spacing w:val="-2"/>
                <w:sz w:val="24"/>
              </w:rPr>
              <w:t>Гражданственность</w:t>
            </w:r>
          </w:p>
        </w:tc>
      </w:tr>
      <w:tr w:rsidR="005D5B98" w:rsidTr="00A56271">
        <w:trPr>
          <w:trHeight w:val="299"/>
        </w:trPr>
        <w:tc>
          <w:tcPr>
            <w:tcW w:w="8678" w:type="dxa"/>
            <w:gridSpan w:val="2"/>
          </w:tcPr>
          <w:p w:rsidR="005D5B98" w:rsidRDefault="005D5B98" w:rsidP="00A562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этики</w:t>
            </w:r>
          </w:p>
        </w:tc>
      </w:tr>
      <w:tr w:rsidR="005D5B98" w:rsidTr="00A56271">
        <w:trPr>
          <w:trHeight w:val="299"/>
        </w:trPr>
        <w:tc>
          <w:tcPr>
            <w:tcW w:w="8678" w:type="dxa"/>
            <w:gridSpan w:val="2"/>
            <w:shd w:val="clear" w:color="auto" w:fill="D9E1F3"/>
          </w:tcPr>
          <w:p w:rsidR="005D5B98" w:rsidRDefault="005D5B98" w:rsidP="00A5627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1.4 </w:t>
            </w:r>
            <w:r>
              <w:rPr>
                <w:spacing w:val="-2"/>
                <w:sz w:val="24"/>
              </w:rPr>
              <w:t>Ответственность</w:t>
            </w:r>
          </w:p>
        </w:tc>
      </w:tr>
      <w:tr w:rsidR="005D5B98" w:rsidTr="00A56271">
        <w:trPr>
          <w:trHeight w:val="300"/>
        </w:trPr>
        <w:tc>
          <w:tcPr>
            <w:tcW w:w="8678" w:type="dxa"/>
            <w:gridSpan w:val="2"/>
          </w:tcPr>
          <w:p w:rsidR="005D5B98" w:rsidRDefault="005D5B98" w:rsidP="00A56271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1.5 </w:t>
            </w:r>
            <w:r>
              <w:rPr>
                <w:spacing w:val="-2"/>
                <w:sz w:val="24"/>
              </w:rPr>
              <w:t>Проактивность</w:t>
            </w:r>
          </w:p>
        </w:tc>
      </w:tr>
      <w:tr w:rsidR="005D5B98" w:rsidTr="00A56271">
        <w:trPr>
          <w:trHeight w:val="299"/>
        </w:trPr>
        <w:tc>
          <w:tcPr>
            <w:tcW w:w="8678" w:type="dxa"/>
            <w:gridSpan w:val="2"/>
            <w:shd w:val="clear" w:color="auto" w:fill="D9E1F3"/>
          </w:tcPr>
          <w:p w:rsidR="005D5B98" w:rsidRDefault="005D5B98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5D5B98" w:rsidTr="00A56271">
        <w:trPr>
          <w:trHeight w:val="1382"/>
        </w:trPr>
        <w:tc>
          <w:tcPr>
            <w:tcW w:w="3404" w:type="dxa"/>
          </w:tcPr>
          <w:p w:rsidR="005D5B98" w:rsidRDefault="005D5B98" w:rsidP="00A56271">
            <w:pPr>
              <w:pStyle w:val="TableParagraph"/>
              <w:spacing w:line="270" w:lineRule="atLeast"/>
              <w:ind w:left="107" w:right="76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преподавании, обучении и воспитании индивидуальных </w:t>
            </w:r>
            <w:r>
              <w:rPr>
                <w:spacing w:val="-2"/>
                <w:sz w:val="24"/>
              </w:rPr>
              <w:t>особенностей обучающихся/воспитанников</w:t>
            </w:r>
          </w:p>
        </w:tc>
        <w:tc>
          <w:tcPr>
            <w:tcW w:w="5274" w:type="dxa"/>
          </w:tcPr>
          <w:p w:rsidR="005D5B98" w:rsidRDefault="005D5B98" w:rsidP="00A56271">
            <w:pPr>
              <w:pStyle w:val="TableParagraph"/>
              <w:spacing w:before="1"/>
              <w:ind w:left="105" w:right="192"/>
              <w:rPr>
                <w:sz w:val="24"/>
              </w:rPr>
            </w:pPr>
            <w:r>
              <w:rPr>
                <w:sz w:val="24"/>
              </w:rPr>
              <w:t>Демонстрирует знание современных подходов педагогики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развития обучающихся/воспитанников</w:t>
            </w:r>
          </w:p>
        </w:tc>
      </w:tr>
      <w:tr w:rsidR="005D5B98" w:rsidTr="00A56271">
        <w:trPr>
          <w:trHeight w:val="1273"/>
        </w:trPr>
        <w:tc>
          <w:tcPr>
            <w:tcW w:w="3404" w:type="dxa"/>
            <w:shd w:val="clear" w:color="auto" w:fill="D9E1F3"/>
          </w:tcPr>
          <w:p w:rsidR="005D5B98" w:rsidRDefault="005D5B98" w:rsidP="00A56271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его преподавания и инструментов оценивания </w:t>
            </w:r>
            <w:r>
              <w:rPr>
                <w:spacing w:val="-2"/>
                <w:sz w:val="24"/>
              </w:rPr>
              <w:t>обучающихся/воспитанников</w:t>
            </w:r>
          </w:p>
        </w:tc>
        <w:tc>
          <w:tcPr>
            <w:tcW w:w="5274" w:type="dxa"/>
            <w:shd w:val="clear" w:color="auto" w:fill="D9E1F3"/>
          </w:tcPr>
          <w:p w:rsidR="005D5B98" w:rsidRDefault="005D5B98" w:rsidP="00A56271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Умеет ставить образовательные задачи, осуществляет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владеет различными методами, стратегиями преподавания и инструментами оценивания</w:t>
            </w:r>
          </w:p>
        </w:tc>
      </w:tr>
      <w:tr w:rsidR="005D5B98" w:rsidTr="00A56271">
        <w:trPr>
          <w:trHeight w:val="300"/>
        </w:trPr>
        <w:tc>
          <w:tcPr>
            <w:tcW w:w="8678" w:type="dxa"/>
            <w:gridSpan w:val="2"/>
          </w:tcPr>
          <w:p w:rsidR="005D5B98" w:rsidRDefault="005D5B98" w:rsidP="00A5627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ПРЕПОДАВАНИЯ/ОБУЧЕНИЯ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ВОСПИТАНИЯ</w:t>
            </w:r>
          </w:p>
        </w:tc>
      </w:tr>
      <w:tr w:rsidR="005D5B98" w:rsidTr="00A56271">
        <w:trPr>
          <w:trHeight w:val="827"/>
        </w:trPr>
        <w:tc>
          <w:tcPr>
            <w:tcW w:w="3404" w:type="dxa"/>
            <w:shd w:val="clear" w:color="auto" w:fill="D9E1F3"/>
          </w:tcPr>
          <w:p w:rsidR="005D5B98" w:rsidRDefault="005D5B98" w:rsidP="00A56271">
            <w:pPr>
              <w:pStyle w:val="TableParagraph"/>
              <w:spacing w:line="276" w:lineRule="exact"/>
              <w:ind w:left="107" w:right="76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процесса преподавания/обучения 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74" w:type="dxa"/>
            <w:shd w:val="clear" w:color="auto" w:fill="D9E1F3"/>
          </w:tcPr>
          <w:p w:rsidR="005D5B98" w:rsidRDefault="005D5B98" w:rsidP="00A56271">
            <w:pPr>
              <w:pStyle w:val="TableParagraph"/>
              <w:spacing w:line="276" w:lineRule="exact"/>
              <w:ind w:left="105" w:right="192"/>
              <w:rPr>
                <w:sz w:val="24"/>
              </w:rPr>
            </w:pPr>
            <w:r>
              <w:rPr>
                <w:sz w:val="24"/>
              </w:rPr>
              <w:t>Планирует под руководством наставника урок/занятие/деятельность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целей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D5B98" w:rsidTr="00A56271">
        <w:trPr>
          <w:trHeight w:val="1103"/>
        </w:trPr>
        <w:tc>
          <w:tcPr>
            <w:tcW w:w="3404" w:type="dxa"/>
          </w:tcPr>
          <w:p w:rsidR="005D5B98" w:rsidRDefault="005D5B98" w:rsidP="00A56271">
            <w:pPr>
              <w:pStyle w:val="TableParagraph"/>
              <w:spacing w:line="276" w:lineRule="exact"/>
              <w:ind w:left="107" w:right="76"/>
              <w:rPr>
                <w:sz w:val="24"/>
              </w:rPr>
            </w:pPr>
            <w:r>
              <w:rPr>
                <w:sz w:val="24"/>
              </w:rPr>
              <w:t>3.2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благоприятной </w:t>
            </w:r>
            <w:r>
              <w:rPr>
                <w:sz w:val="24"/>
              </w:rPr>
              <w:t>образовательной и развивающей среды</w:t>
            </w:r>
          </w:p>
        </w:tc>
        <w:tc>
          <w:tcPr>
            <w:tcW w:w="5274" w:type="dxa"/>
          </w:tcPr>
          <w:p w:rsidR="005D5B98" w:rsidRDefault="005D5B98" w:rsidP="00A56271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Соблюдает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благоприятной образовательной / развивающей среды, этические нормы в своей работе</w:t>
            </w:r>
          </w:p>
        </w:tc>
      </w:tr>
      <w:tr w:rsidR="005D5B98" w:rsidTr="00A56271">
        <w:trPr>
          <w:trHeight w:val="1276"/>
        </w:trPr>
        <w:tc>
          <w:tcPr>
            <w:tcW w:w="3404" w:type="dxa"/>
            <w:shd w:val="clear" w:color="auto" w:fill="D9E1F3"/>
          </w:tcPr>
          <w:p w:rsidR="005D5B98" w:rsidRDefault="005D5B98" w:rsidP="00A56271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 обучения и воспитания</w:t>
            </w:r>
          </w:p>
        </w:tc>
        <w:tc>
          <w:tcPr>
            <w:tcW w:w="5274" w:type="dxa"/>
            <w:shd w:val="clear" w:color="auto" w:fill="D9E1F3"/>
          </w:tcPr>
          <w:p w:rsidR="005D5B98" w:rsidRDefault="005D5B98" w:rsidP="00A56271">
            <w:pPr>
              <w:pStyle w:val="TableParagraph"/>
              <w:ind w:left="105" w:right="386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урок/занятие/деятельность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 принципов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познавательного/образовательного процесса и достигает ожидаемых результатов</w:t>
            </w:r>
          </w:p>
        </w:tc>
      </w:tr>
      <w:tr w:rsidR="005D5B98" w:rsidTr="00A56271">
        <w:trPr>
          <w:trHeight w:val="1379"/>
        </w:trPr>
        <w:tc>
          <w:tcPr>
            <w:tcW w:w="3404" w:type="dxa"/>
          </w:tcPr>
          <w:p w:rsidR="005D5B98" w:rsidRDefault="005D5B98" w:rsidP="00A56271">
            <w:pPr>
              <w:pStyle w:val="TableParagraph"/>
              <w:ind w:left="107" w:right="228"/>
              <w:rPr>
                <w:sz w:val="24"/>
              </w:rPr>
            </w:pPr>
            <w:r>
              <w:rPr>
                <w:sz w:val="24"/>
              </w:rPr>
              <w:t>3.4 Оценивание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достижений </w:t>
            </w:r>
            <w:r>
              <w:rPr>
                <w:spacing w:val="-2"/>
                <w:sz w:val="24"/>
              </w:rPr>
              <w:t>обучающихся/воспитанников</w:t>
            </w:r>
          </w:p>
        </w:tc>
        <w:tc>
          <w:tcPr>
            <w:tcW w:w="5274" w:type="dxa"/>
          </w:tcPr>
          <w:p w:rsidR="005D5B98" w:rsidRDefault="005D5B98" w:rsidP="00A56271">
            <w:pPr>
              <w:pStyle w:val="TableParagraph"/>
              <w:spacing w:line="276" w:lineRule="exact"/>
              <w:ind w:left="105" w:right="192"/>
              <w:rPr>
                <w:sz w:val="24"/>
              </w:rPr>
            </w:pPr>
            <w:r>
              <w:rPr>
                <w:sz w:val="24"/>
              </w:rPr>
              <w:t>Информирует родителей/ законных представителей о результатах преподавания/ обучения/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обсуждает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коллегами успеваемость/ развитие </w:t>
            </w:r>
            <w:r>
              <w:rPr>
                <w:spacing w:val="-2"/>
                <w:sz w:val="24"/>
              </w:rPr>
              <w:t>обучающихся/воспитанников</w:t>
            </w:r>
          </w:p>
        </w:tc>
      </w:tr>
      <w:tr w:rsidR="005D5B98" w:rsidTr="00A56271">
        <w:trPr>
          <w:trHeight w:val="1103"/>
        </w:trPr>
        <w:tc>
          <w:tcPr>
            <w:tcW w:w="3404" w:type="dxa"/>
            <w:shd w:val="clear" w:color="auto" w:fill="D9E1F3"/>
          </w:tcPr>
          <w:p w:rsidR="005D5B98" w:rsidRDefault="005D5B98" w:rsidP="00A56271">
            <w:pPr>
              <w:pStyle w:val="TableParagraph"/>
              <w:spacing w:line="276" w:lineRule="exact"/>
              <w:ind w:left="107" w:right="651"/>
              <w:rPr>
                <w:sz w:val="24"/>
              </w:rPr>
            </w:pPr>
            <w:r>
              <w:rPr>
                <w:sz w:val="24"/>
              </w:rPr>
              <w:t xml:space="preserve">3.5 Сотрудничество в </w:t>
            </w:r>
            <w:r>
              <w:rPr>
                <w:spacing w:val="-2"/>
                <w:sz w:val="24"/>
              </w:rPr>
              <w:t xml:space="preserve">процессе </w:t>
            </w:r>
            <w:r>
              <w:rPr>
                <w:sz w:val="24"/>
              </w:rPr>
              <w:t>преподавания/обучения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5274" w:type="dxa"/>
            <w:shd w:val="clear" w:color="auto" w:fill="D9E1F3"/>
          </w:tcPr>
          <w:p w:rsidR="005D5B98" w:rsidRDefault="005D5B98" w:rsidP="00A56271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коллегами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целью повышения своего профессионального </w:t>
            </w:r>
            <w:r>
              <w:rPr>
                <w:spacing w:val="-2"/>
                <w:sz w:val="24"/>
              </w:rPr>
              <w:t>уровня</w:t>
            </w:r>
          </w:p>
        </w:tc>
      </w:tr>
      <w:tr w:rsidR="005D5B98" w:rsidTr="00A56271">
        <w:trPr>
          <w:trHeight w:val="298"/>
        </w:trPr>
        <w:tc>
          <w:tcPr>
            <w:tcW w:w="8678" w:type="dxa"/>
            <w:gridSpan w:val="2"/>
          </w:tcPr>
          <w:p w:rsidR="005D5B98" w:rsidRDefault="005D5B98" w:rsidP="00A56271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</w:tr>
    </w:tbl>
    <w:p w:rsidR="005D5B98" w:rsidRDefault="005D5B98" w:rsidP="005D5B98">
      <w:pPr>
        <w:pStyle w:val="TableParagraph"/>
        <w:spacing w:line="274" w:lineRule="exact"/>
        <w:rPr>
          <w:b/>
          <w:sz w:val="24"/>
        </w:rPr>
        <w:sectPr w:rsidR="005D5B98">
          <w:pgSz w:w="11920" w:h="16850"/>
          <w:pgMar w:top="1060" w:right="708" w:bottom="1876" w:left="1559" w:header="0" w:footer="1248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5274"/>
      </w:tblGrid>
      <w:tr w:rsidR="005D5B98" w:rsidTr="00A56271">
        <w:trPr>
          <w:trHeight w:val="1022"/>
        </w:trPr>
        <w:tc>
          <w:tcPr>
            <w:tcW w:w="3404" w:type="dxa"/>
            <w:shd w:val="clear" w:color="auto" w:fill="D9E1F3"/>
          </w:tcPr>
          <w:p w:rsidR="005D5B98" w:rsidRDefault="005D5B98" w:rsidP="00A56271">
            <w:pPr>
              <w:pStyle w:val="TableParagraph"/>
              <w:spacing w:before="1"/>
              <w:ind w:left="107" w:right="76"/>
              <w:rPr>
                <w:sz w:val="24"/>
              </w:rPr>
            </w:pPr>
            <w:r>
              <w:rPr>
                <w:sz w:val="24"/>
              </w:rPr>
              <w:lastRenderedPageBreak/>
              <w:t>4.1 Рефлексия собственной практики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</w:p>
        </w:tc>
        <w:tc>
          <w:tcPr>
            <w:tcW w:w="5274" w:type="dxa"/>
            <w:shd w:val="clear" w:color="auto" w:fill="D9E1F3"/>
          </w:tcPr>
          <w:p w:rsidR="005D5B98" w:rsidRDefault="005D5B98" w:rsidP="00A56271">
            <w:pPr>
              <w:pStyle w:val="TableParagraph"/>
              <w:spacing w:before="1"/>
              <w:ind w:left="105" w:right="588"/>
              <w:rPr>
                <w:sz w:val="24"/>
              </w:rPr>
            </w:pPr>
            <w:r>
              <w:rPr>
                <w:sz w:val="24"/>
              </w:rPr>
              <w:t>Изучает лучшие педагогические практики с учетом принципов познавательного/образовательного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5D5B98" w:rsidTr="00A56271">
        <w:trPr>
          <w:trHeight w:val="1019"/>
        </w:trPr>
        <w:tc>
          <w:tcPr>
            <w:tcW w:w="3404" w:type="dxa"/>
          </w:tcPr>
          <w:p w:rsidR="005D5B98" w:rsidRDefault="005D5B98" w:rsidP="00A56271">
            <w:pPr>
              <w:pStyle w:val="TableParagraph"/>
              <w:ind w:left="107" w:right="76"/>
              <w:rPr>
                <w:sz w:val="24"/>
              </w:rPr>
            </w:pPr>
            <w:r>
              <w:rPr>
                <w:sz w:val="24"/>
              </w:rPr>
              <w:t>4.2 Управление качеством саморазвития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лидерству</w:t>
            </w:r>
          </w:p>
        </w:tc>
        <w:tc>
          <w:tcPr>
            <w:tcW w:w="5274" w:type="dxa"/>
          </w:tcPr>
          <w:p w:rsidR="005D5B98" w:rsidRDefault="005D5B98" w:rsidP="00A56271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Определяет собственные потребности в улучшении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преподавания/воспитания и обучения, взаимодействует с коллегами</w:t>
            </w:r>
          </w:p>
        </w:tc>
      </w:tr>
    </w:tbl>
    <w:p w:rsidR="005D5B98" w:rsidRDefault="005D5B98" w:rsidP="005D5B98">
      <w:pPr>
        <w:pStyle w:val="a3"/>
        <w:spacing w:before="197"/>
        <w:ind w:left="0"/>
        <w:rPr>
          <w:b/>
        </w:rPr>
      </w:pPr>
    </w:p>
    <w:p w:rsidR="00720292" w:rsidRDefault="0089226B"/>
    <w:sectPr w:rsidR="00720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9755E1"/>
    <w:multiLevelType w:val="multilevel"/>
    <w:tmpl w:val="485C7C8E"/>
    <w:lvl w:ilvl="0">
      <w:start w:val="1"/>
      <w:numFmt w:val="decimal"/>
      <w:lvlText w:val="%1."/>
      <w:lvlJc w:val="left"/>
      <w:pPr>
        <w:ind w:left="141" w:hanging="711"/>
        <w:jc w:val="left"/>
      </w:pPr>
      <w:rPr>
        <w:rFonts w:ascii="Calibri" w:eastAsia="Calibri" w:hAnsi="Calibri" w:cs="Calibri" w:hint="default"/>
        <w:b/>
        <w:bCs/>
        <w:i w:val="0"/>
        <w:iCs w:val="0"/>
        <w:color w:val="FF6699"/>
        <w:spacing w:val="-2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620"/>
        <w:jc w:val="left"/>
      </w:pPr>
      <w:rPr>
        <w:rFonts w:hint="default"/>
        <w:spacing w:val="-2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83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FF6699"/>
        <w:spacing w:val="-2"/>
        <w:w w:val="99"/>
        <w:sz w:val="28"/>
        <w:szCs w:val="28"/>
        <w:lang w:val="ru-RU" w:eastAsia="en-US" w:bidi="ar-SA"/>
      </w:rPr>
    </w:lvl>
    <w:lvl w:ilvl="3">
      <w:numFmt w:val="bullet"/>
      <w:lvlText w:val=""/>
      <w:lvlJc w:val="left"/>
      <w:pPr>
        <w:ind w:left="141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5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6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D8"/>
    <w:rsid w:val="005D5B98"/>
    <w:rsid w:val="0089226B"/>
    <w:rsid w:val="009461D8"/>
    <w:rsid w:val="00DE7973"/>
    <w:rsid w:val="00E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9334"/>
  <w15:chartTrackingRefBased/>
  <w15:docId w15:val="{AB6E5C70-F8FE-4598-911B-443F69DD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5B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D5B98"/>
    <w:pPr>
      <w:ind w:left="851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2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5B9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table" w:customStyle="1" w:styleId="TableNormal">
    <w:name w:val="Table Normal"/>
    <w:uiPriority w:val="2"/>
    <w:semiHidden/>
    <w:unhideWhenUsed/>
    <w:qFormat/>
    <w:rsid w:val="005D5B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5B98"/>
    <w:pPr>
      <w:ind w:left="14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D5B98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D5B98"/>
  </w:style>
  <w:style w:type="character" w:customStyle="1" w:styleId="40">
    <w:name w:val="Заголовок 4 Знак"/>
    <w:basedOn w:val="a0"/>
    <w:link w:val="4"/>
    <w:uiPriority w:val="9"/>
    <w:semiHidden/>
    <w:rsid w:val="0089226B"/>
    <w:rPr>
      <w:rFonts w:asciiTheme="majorHAnsi" w:eastAsiaTheme="majorEastAsia" w:hAnsiTheme="majorHAnsi" w:cstheme="majorBidi"/>
      <w:i/>
      <w:iCs/>
      <w:color w:val="2E74B5" w:themeColor="accent1" w:themeShade="B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20000343_" TargetMode="External"/><Relationship Id="rId13" Type="http://schemas.openxmlformats.org/officeDocument/2006/relationships/hyperlink" Target="https://adilet.zan.kz/rus/docs/Z970000151_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Z970000151_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1100000518" TargetMode="External"/><Relationship Id="rId11" Type="http://schemas.openxmlformats.org/officeDocument/2006/relationships/hyperlink" Target="https://adilet.zan.kz/rus/docs/Z020000345_" TargetMode="External"/><Relationship Id="rId5" Type="http://schemas.openxmlformats.org/officeDocument/2006/relationships/hyperlink" Target="https://adilet.zan.kz/rus/docs/K950001000_" TargetMode="External"/><Relationship Id="rId15" Type="http://schemas.openxmlformats.org/officeDocument/2006/relationships/image" Target="media/image1.jpeg"/><Relationship Id="rId10" Type="http://schemas.openxmlformats.org/officeDocument/2006/relationships/hyperlink" Target="https://adilet.zan.kz/rus/docs/Z020000343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020000343_" TargetMode="External"/><Relationship Id="rId14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1469</Words>
  <Characters>8376</Characters>
  <Application>Microsoft Office Word</Application>
  <DocSecurity>0</DocSecurity>
  <Lines>69</Lines>
  <Paragraphs>19</Paragraphs>
  <ScaleCrop>false</ScaleCrop>
  <Company/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2025-10-27T08:25:00Z</dcterms:created>
  <dcterms:modified xsi:type="dcterms:W3CDTF">2025-10-27T13:25:00Z</dcterms:modified>
</cp:coreProperties>
</file>