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7C" w:rsidRDefault="000F427C" w:rsidP="000F427C">
      <w:pPr>
        <w:pStyle w:val="2"/>
        <w:spacing w:before="317"/>
        <w:ind w:left="1926" w:hanging="893"/>
      </w:pPr>
      <w:r>
        <w:rPr>
          <w:color w:val="4471C4"/>
        </w:rPr>
        <w:t>Основные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вопросы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о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наставничестве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и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требованиях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к педагогам, осуществляющим наставничество</w:t>
      </w:r>
    </w:p>
    <w:p w:rsidR="000F427C" w:rsidRDefault="000F427C" w:rsidP="000F427C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703"/>
        <w:gridCol w:w="2528"/>
        <w:gridCol w:w="3262"/>
        <w:gridCol w:w="2859"/>
      </w:tblGrid>
      <w:tr w:rsidR="000F427C" w:rsidTr="00A56271">
        <w:trPr>
          <w:trHeight w:val="571"/>
        </w:trPr>
        <w:tc>
          <w:tcPr>
            <w:tcW w:w="703" w:type="dxa"/>
            <w:shd w:val="clear" w:color="auto" w:fill="4471C4"/>
          </w:tcPr>
          <w:p w:rsidR="000F427C" w:rsidRDefault="000F427C" w:rsidP="00A56271">
            <w:pPr>
              <w:pStyle w:val="TableParagraph"/>
              <w:spacing w:line="270" w:lineRule="atLeast"/>
              <w:ind w:left="184" w:right="167" w:firstLine="19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 xml:space="preserve">№ </w:t>
            </w:r>
            <w:r>
              <w:rPr>
                <w:b/>
                <w:color w:val="FFFFFF"/>
                <w:spacing w:val="-4"/>
                <w:sz w:val="24"/>
              </w:rPr>
              <w:t>п/п</w:t>
            </w:r>
          </w:p>
        </w:tc>
        <w:tc>
          <w:tcPr>
            <w:tcW w:w="2528" w:type="dxa"/>
            <w:shd w:val="clear" w:color="auto" w:fill="4471C4"/>
          </w:tcPr>
          <w:p w:rsidR="000F427C" w:rsidRDefault="000F427C" w:rsidP="00A56271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Вопрос</w:t>
            </w:r>
          </w:p>
        </w:tc>
        <w:tc>
          <w:tcPr>
            <w:tcW w:w="3262" w:type="dxa"/>
            <w:shd w:val="clear" w:color="auto" w:fill="4471C4"/>
          </w:tcPr>
          <w:p w:rsidR="000F427C" w:rsidRDefault="000F427C" w:rsidP="00A56271">
            <w:pPr>
              <w:pStyle w:val="TableParagraph"/>
              <w:spacing w:before="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Ответ</w:t>
            </w:r>
          </w:p>
        </w:tc>
        <w:tc>
          <w:tcPr>
            <w:tcW w:w="2859" w:type="dxa"/>
            <w:shd w:val="clear" w:color="auto" w:fill="4471C4"/>
          </w:tcPr>
          <w:p w:rsidR="000F427C" w:rsidRDefault="000F427C" w:rsidP="00A56271">
            <w:pPr>
              <w:pStyle w:val="TableParagraph"/>
              <w:spacing w:before="8"/>
              <w:ind w:left="2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Нормативная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основа</w:t>
            </w:r>
          </w:p>
        </w:tc>
      </w:tr>
      <w:tr w:rsidR="000F427C" w:rsidTr="00A56271">
        <w:trPr>
          <w:trHeight w:val="4692"/>
        </w:trPr>
        <w:tc>
          <w:tcPr>
            <w:tcW w:w="70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2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F427C" w:rsidRDefault="000F427C" w:rsidP="00A56271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Какими нормативными </w:t>
            </w:r>
            <w:r>
              <w:rPr>
                <w:sz w:val="24"/>
              </w:rPr>
              <w:t xml:space="preserve">правовыми актами определен институт </w:t>
            </w:r>
            <w:r>
              <w:rPr>
                <w:spacing w:val="-2"/>
                <w:sz w:val="24"/>
              </w:rPr>
              <w:t xml:space="preserve">наставничества,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наставничества и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требований к </w:t>
            </w:r>
            <w:r>
              <w:rPr>
                <w:spacing w:val="-2"/>
                <w:sz w:val="24"/>
              </w:rPr>
              <w:t xml:space="preserve">педагогам, осуществляющим </w:t>
            </w:r>
            <w:r>
              <w:rPr>
                <w:sz w:val="24"/>
              </w:rPr>
              <w:t xml:space="preserve">наставничество в </w:t>
            </w:r>
            <w:r>
              <w:rPr>
                <w:spacing w:val="-2"/>
                <w:sz w:val="24"/>
              </w:rPr>
              <w:t>организациях среднего образования?</w:t>
            </w:r>
          </w:p>
        </w:tc>
        <w:tc>
          <w:tcPr>
            <w:tcW w:w="326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1)Закона Республики Казахстан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2019 года «О статусе педагога».</w:t>
            </w:r>
          </w:p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«4) наставничество – деятельность педагога по оказанию практической 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адаптации лицу, впервые приступившему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педагога в организации среднего образования.» 2)Правила организации наставничества и требований к педагогам,</w:t>
            </w:r>
          </w:p>
          <w:p w:rsidR="000F427C" w:rsidRDefault="000F427C" w:rsidP="00A56271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осуществляющим наставничество,</w:t>
            </w:r>
          </w:p>
        </w:tc>
        <w:tc>
          <w:tcPr>
            <w:tcW w:w="2859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F427C" w:rsidRDefault="000F427C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 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27 декабря 2019 года «О статусе педагога». Об утверждении 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наставничества и требований к педагогам, </w:t>
            </w:r>
            <w:r>
              <w:rPr>
                <w:spacing w:val="-2"/>
                <w:sz w:val="24"/>
              </w:rPr>
              <w:t xml:space="preserve">осуществляющим </w:t>
            </w:r>
            <w:r>
              <w:rPr>
                <w:sz w:val="24"/>
              </w:rPr>
              <w:t>наставничество Приказ Министра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науки Республики Казахстан от 24 апреля 2020 года № 160.</w:t>
            </w:r>
          </w:p>
        </w:tc>
      </w:tr>
    </w:tbl>
    <w:p w:rsidR="000F427C" w:rsidRDefault="000F427C" w:rsidP="000F427C">
      <w:pPr>
        <w:pStyle w:val="TableParagraph"/>
        <w:rPr>
          <w:sz w:val="24"/>
        </w:rPr>
        <w:sectPr w:rsidR="000F427C">
          <w:pgSz w:w="11920" w:h="16850"/>
          <w:pgMar w:top="106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28"/>
        <w:gridCol w:w="3262"/>
        <w:gridCol w:w="2859"/>
      </w:tblGrid>
      <w:tr w:rsidR="000F427C" w:rsidTr="00A56271">
        <w:trPr>
          <w:trHeight w:val="2762"/>
        </w:trPr>
        <w:tc>
          <w:tcPr>
            <w:tcW w:w="703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427C" w:rsidRDefault="000F427C" w:rsidP="00A56271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>утвержденные приказом Министра образования и науки Республики Казахстан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160 (далее — Правил организации наставничества и требований к педагогам, </w:t>
            </w:r>
            <w:r>
              <w:rPr>
                <w:spacing w:val="-2"/>
                <w:sz w:val="24"/>
              </w:rPr>
              <w:t>осуществляющим наставничество)</w:t>
            </w:r>
          </w:p>
        </w:tc>
        <w:tc>
          <w:tcPr>
            <w:tcW w:w="2859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3312"/>
        </w:trPr>
        <w:tc>
          <w:tcPr>
            <w:tcW w:w="703" w:type="dxa"/>
            <w:shd w:val="clear" w:color="auto" w:fill="D9E1F3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528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 какой период закрепляется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осуществляющий наставничество?</w:t>
            </w:r>
          </w:p>
        </w:tc>
        <w:tc>
          <w:tcPr>
            <w:tcW w:w="3262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За педагогом, впервые приступившим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в организации 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</w:p>
          <w:p w:rsidR="000F427C" w:rsidRDefault="000F427C" w:rsidP="00A5627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— педагог), на период одного учебного года закрепляется педагог, </w:t>
            </w:r>
            <w:r>
              <w:rPr>
                <w:spacing w:val="-2"/>
                <w:sz w:val="24"/>
              </w:rPr>
              <w:t xml:space="preserve">осуществляющий </w:t>
            </w:r>
            <w:r>
              <w:rPr>
                <w:sz w:val="24"/>
              </w:rPr>
              <w:t>наставничество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наставник).</w:t>
            </w:r>
          </w:p>
        </w:tc>
        <w:tc>
          <w:tcPr>
            <w:tcW w:w="2859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наставничества и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педагогам, </w:t>
            </w:r>
            <w:r>
              <w:rPr>
                <w:spacing w:val="-2"/>
                <w:sz w:val="24"/>
              </w:rPr>
              <w:t>осуществляющим наставничество</w:t>
            </w:r>
          </w:p>
        </w:tc>
      </w:tr>
      <w:tr w:rsidR="000F427C" w:rsidTr="00A56271">
        <w:trPr>
          <w:trHeight w:val="3311"/>
        </w:trPr>
        <w:tc>
          <w:tcPr>
            <w:tcW w:w="703" w:type="dxa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528" w:type="dxa"/>
          </w:tcPr>
          <w:p w:rsidR="000F427C" w:rsidRDefault="000F427C" w:rsidP="00A56271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 xml:space="preserve">Кто принимает решение об </w:t>
            </w:r>
            <w:r>
              <w:rPr>
                <w:spacing w:val="-2"/>
                <w:sz w:val="24"/>
              </w:rPr>
              <w:t xml:space="preserve">утверждении кандидатуры </w:t>
            </w:r>
            <w:r>
              <w:rPr>
                <w:sz w:val="24"/>
              </w:rPr>
              <w:t>наставника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какие </w:t>
            </w:r>
            <w:r>
              <w:rPr>
                <w:spacing w:val="-2"/>
                <w:sz w:val="24"/>
              </w:rPr>
              <w:t>сроки?</w:t>
            </w:r>
          </w:p>
        </w:tc>
        <w:tc>
          <w:tcPr>
            <w:tcW w:w="3262" w:type="dxa"/>
          </w:tcPr>
          <w:p w:rsidR="000F427C" w:rsidRDefault="000F427C" w:rsidP="00A56271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педагога. За одним педагогом закрепляется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</w:p>
        </w:tc>
        <w:tc>
          <w:tcPr>
            <w:tcW w:w="2859" w:type="dxa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наставничества и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педагогам, </w:t>
            </w:r>
            <w:r>
              <w:rPr>
                <w:spacing w:val="-2"/>
                <w:sz w:val="24"/>
              </w:rPr>
              <w:t>осуществляющим наставничество.</w:t>
            </w:r>
          </w:p>
        </w:tc>
      </w:tr>
      <w:tr w:rsidR="000F427C" w:rsidTr="00A56271">
        <w:trPr>
          <w:trHeight w:val="1656"/>
        </w:trPr>
        <w:tc>
          <w:tcPr>
            <w:tcW w:w="703" w:type="dxa"/>
            <w:shd w:val="clear" w:color="auto" w:fill="D9E1F3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28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 </w:t>
            </w:r>
            <w:r>
              <w:rPr>
                <w:spacing w:val="-2"/>
                <w:sz w:val="24"/>
              </w:rPr>
              <w:t xml:space="preserve">координацию </w:t>
            </w:r>
            <w:r>
              <w:rPr>
                <w:sz w:val="24"/>
              </w:rPr>
              <w:t xml:space="preserve">деятельности за </w:t>
            </w:r>
            <w:r>
              <w:rPr>
                <w:spacing w:val="-2"/>
                <w:sz w:val="24"/>
              </w:rPr>
              <w:t>организацией наставничества?</w:t>
            </w:r>
          </w:p>
        </w:tc>
        <w:tc>
          <w:tcPr>
            <w:tcW w:w="3262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Координацию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 ведет заместитель руководителя организации среднего образования по</w:t>
            </w:r>
          </w:p>
          <w:p w:rsidR="000F427C" w:rsidRDefault="000F427C" w:rsidP="00A562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2859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наставничества и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педагогам, </w:t>
            </w:r>
            <w:r>
              <w:rPr>
                <w:spacing w:val="-2"/>
                <w:sz w:val="24"/>
              </w:rPr>
              <w:t>осуществляющим</w:t>
            </w:r>
          </w:p>
          <w:p w:rsidR="000F427C" w:rsidRDefault="000F427C" w:rsidP="00A562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наставничество.</w:t>
            </w:r>
          </w:p>
        </w:tc>
      </w:tr>
      <w:tr w:rsidR="000F427C" w:rsidTr="00A56271">
        <w:trPr>
          <w:trHeight w:val="3040"/>
        </w:trPr>
        <w:tc>
          <w:tcPr>
            <w:tcW w:w="703" w:type="dxa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528" w:type="dxa"/>
          </w:tcPr>
          <w:p w:rsidR="000F427C" w:rsidRDefault="000F427C" w:rsidP="00A56271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Предусмотрена ли доплата педагогу за </w:t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наставничества?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Если да, то в каком </w:t>
            </w:r>
            <w:r>
              <w:rPr>
                <w:spacing w:val="-2"/>
                <w:sz w:val="24"/>
              </w:rPr>
              <w:t>размере?</w:t>
            </w:r>
          </w:p>
        </w:tc>
        <w:tc>
          <w:tcPr>
            <w:tcW w:w="3262" w:type="dxa"/>
          </w:tcPr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За осуществление наставничества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педагогу выплачивается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порядке, установленном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z w:val="24"/>
              </w:rPr>
              <w:t>Республики Казахстан.</w:t>
            </w:r>
          </w:p>
          <w:p w:rsidR="000F427C" w:rsidRDefault="000F427C" w:rsidP="00A562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F427C" w:rsidRDefault="000F427C" w:rsidP="00A56271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>«Учителям организаций начального, основного среднего,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0F427C" w:rsidRDefault="000F427C" w:rsidP="00A562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исключением</w:t>
            </w:r>
          </w:p>
        </w:tc>
        <w:tc>
          <w:tcPr>
            <w:tcW w:w="2859" w:type="dxa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Республики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27 декабря 2019 года «О статусе педагога»</w:t>
            </w:r>
          </w:p>
          <w:p w:rsidR="000F427C" w:rsidRDefault="000F427C" w:rsidP="00A562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F427C" w:rsidRDefault="000F427C" w:rsidP="00A56271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z w:val="24"/>
              </w:rPr>
              <w:t>О системе оплаты труда гражданских служащих,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содержащихся за счет </w:t>
            </w:r>
            <w:r>
              <w:rPr>
                <w:spacing w:val="-2"/>
                <w:sz w:val="24"/>
              </w:rPr>
              <w:t>средств</w:t>
            </w:r>
          </w:p>
          <w:p w:rsidR="000F427C" w:rsidRDefault="000F427C" w:rsidP="00A5627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</w:p>
        </w:tc>
      </w:tr>
    </w:tbl>
    <w:p w:rsidR="000F427C" w:rsidRDefault="000F427C" w:rsidP="000F427C">
      <w:pPr>
        <w:pStyle w:val="TableParagraph"/>
        <w:spacing w:line="257" w:lineRule="exact"/>
        <w:rPr>
          <w:sz w:val="24"/>
        </w:rPr>
        <w:sectPr w:rsidR="000F427C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28"/>
        <w:gridCol w:w="3262"/>
        <w:gridCol w:w="2859"/>
      </w:tblGrid>
      <w:tr w:rsidR="000F427C" w:rsidTr="00A56271">
        <w:trPr>
          <w:trHeight w:val="2904"/>
        </w:trPr>
        <w:tc>
          <w:tcPr>
            <w:tcW w:w="703" w:type="dxa"/>
            <w:vMerge w:val="restart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vMerge w:val="restart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организаций образования, </w:t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деятельность в области 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военных учебных заведений»</w:t>
            </w:r>
          </w:p>
          <w:p w:rsidR="000F427C" w:rsidRDefault="000F427C" w:rsidP="00A562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наставничество</w:t>
            </w:r>
          </w:p>
          <w:p w:rsidR="000F427C" w:rsidRDefault="000F427C" w:rsidP="00A5627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(базовый должностной оклад в размере 17697 тенге)</w:t>
            </w:r>
          </w:p>
        </w:tc>
        <w:tc>
          <w:tcPr>
            <w:tcW w:w="2859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z w:val="24"/>
              </w:rPr>
              <w:t xml:space="preserve">бюджета, работников казенных предприятий. </w:t>
            </w:r>
            <w:r>
              <w:rPr>
                <w:spacing w:val="-2"/>
                <w:sz w:val="24"/>
              </w:rPr>
              <w:t xml:space="preserve">Постановление Правительства </w:t>
            </w: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31 декабря 2015 года №</w:t>
            </w:r>
          </w:p>
          <w:p w:rsidR="000F427C" w:rsidRDefault="000F427C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1193.</w:t>
            </w:r>
          </w:p>
          <w:p w:rsidR="000F427C" w:rsidRDefault="000F427C" w:rsidP="00A5627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427C" w:rsidRDefault="000F427C" w:rsidP="00A56271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Приложение </w:t>
            </w: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0F427C" w:rsidTr="00A56271">
        <w:trPr>
          <w:trHeight w:val="2620"/>
        </w:trPr>
        <w:tc>
          <w:tcPr>
            <w:tcW w:w="703" w:type="dxa"/>
            <w:vMerge/>
            <w:tcBorders>
              <w:top w:val="nil"/>
            </w:tcBorders>
          </w:tcPr>
          <w:p w:rsidR="000F427C" w:rsidRDefault="000F427C" w:rsidP="00A56271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0F427C" w:rsidRDefault="000F427C" w:rsidP="00A56271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spacing w:before="13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Порядок и </w:t>
            </w:r>
            <w:r>
              <w:rPr>
                <w:i/>
                <w:spacing w:val="-2"/>
                <w:sz w:val="24"/>
              </w:rPr>
              <w:t>условия</w:t>
            </w:r>
          </w:p>
          <w:p w:rsidR="000F427C" w:rsidRDefault="000F427C" w:rsidP="00A56271">
            <w:pPr>
              <w:pStyle w:val="TableParagraph"/>
              <w:ind w:left="107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установления указанной доплаты определяются уполномоченным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области образования.</w:t>
            </w:r>
          </w:p>
          <w:p w:rsidR="000F427C" w:rsidRDefault="000F427C" w:rsidP="00A5627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Указанная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доплата</w:t>
            </w:r>
          </w:p>
          <w:p w:rsidR="000F427C" w:rsidRDefault="000F427C" w:rsidP="00A56271">
            <w:pPr>
              <w:pStyle w:val="TableParagraph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устанавливается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независимо от фактической нагрузки</w:t>
            </w:r>
          </w:p>
        </w:tc>
        <w:tc>
          <w:tcPr>
            <w:tcW w:w="2859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3036"/>
        </w:trPr>
        <w:tc>
          <w:tcPr>
            <w:tcW w:w="703" w:type="dxa"/>
            <w:shd w:val="clear" w:color="auto" w:fill="D9E1F3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528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документацию 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осуществляющий наставничество?</w:t>
            </w:r>
          </w:p>
        </w:tc>
        <w:tc>
          <w:tcPr>
            <w:tcW w:w="3262" w:type="dxa"/>
            <w:shd w:val="clear" w:color="auto" w:fill="D9E1F3"/>
          </w:tcPr>
          <w:p w:rsidR="000F427C" w:rsidRDefault="000F427C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разрабатывает</w:t>
            </w:r>
          </w:p>
          <w:p w:rsidR="000F427C" w:rsidRDefault="000F427C" w:rsidP="00A56271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«..План наставничества на период одного учебного года, который согласовывается с заместителем руководителя по учебной работе и утверждается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организации среднего </w:t>
            </w:r>
            <w:r>
              <w:rPr>
                <w:spacing w:val="-2"/>
                <w:sz w:val="24"/>
              </w:rPr>
              <w:t>образования.»</w:t>
            </w:r>
          </w:p>
        </w:tc>
        <w:tc>
          <w:tcPr>
            <w:tcW w:w="2859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наставничества и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педагогам, </w:t>
            </w:r>
            <w:r>
              <w:rPr>
                <w:spacing w:val="-2"/>
                <w:sz w:val="24"/>
              </w:rPr>
              <w:t>осуществляющим наставничество.</w:t>
            </w:r>
          </w:p>
        </w:tc>
      </w:tr>
      <w:tr w:rsidR="000F427C" w:rsidTr="00A56271">
        <w:trPr>
          <w:trHeight w:val="1663"/>
        </w:trPr>
        <w:tc>
          <w:tcPr>
            <w:tcW w:w="703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28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ind w:left="107" w:right="650"/>
              <w:rPr>
                <w:sz w:val="24"/>
              </w:rPr>
            </w:pPr>
            <w:r>
              <w:rPr>
                <w:sz w:val="24"/>
              </w:rPr>
              <w:t>В каких случаях возможна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замена </w:t>
            </w:r>
            <w:r>
              <w:rPr>
                <w:spacing w:val="-2"/>
                <w:sz w:val="24"/>
              </w:rPr>
              <w:t>наставника?</w:t>
            </w:r>
          </w:p>
        </w:tc>
        <w:tc>
          <w:tcPr>
            <w:tcW w:w="3262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«Замена наставника производится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случаях:</w:t>
            </w:r>
          </w:p>
          <w:p w:rsidR="000F427C" w:rsidRDefault="000F427C" w:rsidP="00A5627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F427C" w:rsidRDefault="000F427C" w:rsidP="00A5627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1)увольнения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перехода на другую работу;</w:t>
            </w:r>
          </w:p>
        </w:tc>
        <w:tc>
          <w:tcPr>
            <w:tcW w:w="2859" w:type="dxa"/>
            <w:tcBorders>
              <w:bottom w:val="nil"/>
            </w:tcBorders>
          </w:tcPr>
          <w:p w:rsidR="000F427C" w:rsidRDefault="000F427C" w:rsidP="00A5627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наставничества и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педагогам, </w:t>
            </w:r>
            <w:r>
              <w:rPr>
                <w:spacing w:val="-2"/>
                <w:sz w:val="24"/>
              </w:rPr>
              <w:t>осуществляющим наставничество.</w:t>
            </w:r>
          </w:p>
        </w:tc>
      </w:tr>
      <w:tr w:rsidR="000F427C" w:rsidTr="00A56271">
        <w:trPr>
          <w:trHeight w:val="1248"/>
        </w:trPr>
        <w:tc>
          <w:tcPr>
            <w:tcW w:w="703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2)отсутствия на работе наставника более двух недель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уважительной </w:t>
            </w:r>
            <w:r>
              <w:rPr>
                <w:spacing w:val="-2"/>
                <w:sz w:val="24"/>
              </w:rPr>
              <w:t>причине;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1383"/>
        </w:trPr>
        <w:tc>
          <w:tcPr>
            <w:tcW w:w="703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spacing w:before="135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3)обоснованного </w:t>
            </w:r>
            <w:r>
              <w:rPr>
                <w:sz w:val="24"/>
              </w:rPr>
              <w:t>письменного заявления 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освобождении его от наставничества;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963"/>
        </w:trPr>
        <w:tc>
          <w:tcPr>
            <w:tcW w:w="703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spacing w:before="115" w:line="276" w:lineRule="exact"/>
              <w:ind w:left="107" w:right="7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4)обоснованного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 педагога о замене</w:t>
            </w:r>
          </w:p>
        </w:tc>
        <w:tc>
          <w:tcPr>
            <w:tcW w:w="2859" w:type="dxa"/>
            <w:tcBorders>
              <w:top w:val="nil"/>
            </w:tcBorders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</w:tbl>
    <w:p w:rsidR="000F427C" w:rsidRDefault="000F427C" w:rsidP="000F427C">
      <w:pPr>
        <w:pStyle w:val="TableParagraph"/>
        <w:rPr>
          <w:sz w:val="24"/>
        </w:rPr>
        <w:sectPr w:rsidR="000F427C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28"/>
        <w:gridCol w:w="3262"/>
        <w:gridCol w:w="2859"/>
      </w:tblGrid>
      <w:tr w:rsidR="000F427C" w:rsidTr="00A56271">
        <w:trPr>
          <w:trHeight w:val="556"/>
        </w:trPr>
        <w:tc>
          <w:tcPr>
            <w:tcW w:w="703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427C" w:rsidRDefault="000F427C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2859" w:type="dxa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2207"/>
        </w:trPr>
        <w:tc>
          <w:tcPr>
            <w:tcW w:w="703" w:type="dxa"/>
            <w:shd w:val="clear" w:color="auto" w:fill="D9E1F3"/>
          </w:tcPr>
          <w:p w:rsidR="000F427C" w:rsidRDefault="000F427C" w:rsidP="00A5627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528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В течение какого 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быть закреплен новый </w:t>
            </w:r>
            <w:r>
              <w:rPr>
                <w:spacing w:val="-2"/>
                <w:sz w:val="24"/>
              </w:rPr>
              <w:t>наставник?</w:t>
            </w:r>
          </w:p>
        </w:tc>
        <w:tc>
          <w:tcPr>
            <w:tcW w:w="3262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«Период между освобождением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 от наставничества и закреплением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 нового наставника составляет не более пяти рабочих дней.»</w:t>
            </w:r>
          </w:p>
        </w:tc>
        <w:tc>
          <w:tcPr>
            <w:tcW w:w="2859" w:type="dxa"/>
            <w:shd w:val="clear" w:color="auto" w:fill="D9E1F3"/>
          </w:tcPr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наставничества и требований к педагогам, </w:t>
            </w:r>
            <w:r>
              <w:rPr>
                <w:spacing w:val="-2"/>
                <w:sz w:val="24"/>
              </w:rPr>
              <w:t>осуществляющим наставничество.</w:t>
            </w:r>
          </w:p>
        </w:tc>
      </w:tr>
      <w:tr w:rsidR="000F427C" w:rsidTr="00A56271">
        <w:trPr>
          <w:trHeight w:val="3312"/>
        </w:trPr>
        <w:tc>
          <w:tcPr>
            <w:tcW w:w="703" w:type="dxa"/>
          </w:tcPr>
          <w:p w:rsidR="000F427C" w:rsidRDefault="000F427C" w:rsidP="00A5627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528" w:type="dxa"/>
          </w:tcPr>
          <w:p w:rsidR="000F427C" w:rsidRDefault="000F427C" w:rsidP="00A56271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z w:val="24"/>
              </w:rPr>
              <w:t xml:space="preserve">Могут ли руководитель и </w:t>
            </w:r>
            <w:r>
              <w:rPr>
                <w:spacing w:val="-2"/>
                <w:sz w:val="24"/>
              </w:rPr>
              <w:t xml:space="preserve">заместители руководителя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образования быть </w:t>
            </w:r>
            <w:r>
              <w:rPr>
                <w:spacing w:val="-2"/>
                <w:sz w:val="24"/>
              </w:rPr>
              <w:t>наставниками?</w:t>
            </w:r>
          </w:p>
        </w:tc>
        <w:tc>
          <w:tcPr>
            <w:tcW w:w="3262" w:type="dxa"/>
          </w:tcPr>
          <w:p w:rsidR="000F427C" w:rsidRDefault="000F427C" w:rsidP="00A56271">
            <w:pPr>
              <w:pStyle w:val="TableParagraph"/>
              <w:spacing w:before="1"/>
              <w:ind w:left="107" w:right="113"/>
              <w:rPr>
                <w:sz w:val="24"/>
              </w:rPr>
            </w:pPr>
            <w:r>
              <w:rPr>
                <w:sz w:val="24"/>
              </w:rPr>
              <w:t>«Резерв наставников формируется … из числа всех работающих педагогов, за исключением руководителя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заместителей руководителя организации среднего образования,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требованиям,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установленным в пунктах 14, 15 настоящих </w:t>
            </w:r>
            <w:r>
              <w:rPr>
                <w:spacing w:val="-2"/>
                <w:sz w:val="24"/>
              </w:rPr>
              <w:t>Правил»</w:t>
            </w:r>
          </w:p>
        </w:tc>
        <w:tc>
          <w:tcPr>
            <w:tcW w:w="2859" w:type="dxa"/>
          </w:tcPr>
          <w:p w:rsidR="000F427C" w:rsidRDefault="000F427C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наставничества и требований к педагогам, </w:t>
            </w:r>
            <w:r>
              <w:rPr>
                <w:spacing w:val="-2"/>
                <w:sz w:val="24"/>
              </w:rPr>
              <w:t>осуществляющим наставничество.</w:t>
            </w:r>
          </w:p>
        </w:tc>
      </w:tr>
      <w:tr w:rsidR="000F427C" w:rsidTr="00A56271">
        <w:trPr>
          <w:trHeight w:val="1526"/>
        </w:trPr>
        <w:tc>
          <w:tcPr>
            <w:tcW w:w="703" w:type="dxa"/>
            <w:tcBorders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28" w:type="dxa"/>
            <w:tcBorders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"/>
              <w:ind w:left="107" w:right="56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предъявляются к </w:t>
            </w:r>
            <w:r>
              <w:rPr>
                <w:spacing w:val="-2"/>
                <w:sz w:val="24"/>
              </w:rPr>
              <w:t>педагогам, осуществляющим наставничество?</w:t>
            </w:r>
          </w:p>
        </w:tc>
        <w:tc>
          <w:tcPr>
            <w:tcW w:w="3262" w:type="dxa"/>
            <w:tcBorders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"/>
              <w:ind w:left="107" w:right="185"/>
              <w:rPr>
                <w:sz w:val="24"/>
              </w:rPr>
            </w:pPr>
            <w:r>
              <w:rPr>
                <w:sz w:val="24"/>
              </w:rPr>
              <w:t>«14. Наставнику, за исключением наставника в малокомплектной школе,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соответствовать следующим требованиям:</w:t>
            </w:r>
          </w:p>
        </w:tc>
        <w:tc>
          <w:tcPr>
            <w:tcW w:w="2859" w:type="dxa"/>
            <w:tcBorders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"/>
              <w:ind w:left="107" w:right="173"/>
              <w:rPr>
                <w:sz w:val="24"/>
              </w:rPr>
            </w:pPr>
            <w:r>
              <w:rPr>
                <w:sz w:val="24"/>
              </w:rPr>
              <w:t>Пункты 14, 15 главы 3 Правил организации наставничества и требований к педагогам, осуществляющим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</w:p>
        </w:tc>
      </w:tr>
      <w:tr w:rsidR="000F427C" w:rsidTr="00A56271">
        <w:trPr>
          <w:trHeight w:val="1383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34"/>
              <w:ind w:left="107" w:right="9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1)квалификационная </w:t>
            </w:r>
            <w:r>
              <w:rPr>
                <w:sz w:val="24"/>
              </w:rPr>
              <w:t>категория «педагог- исследователь»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0F427C" w:rsidRDefault="000F427C" w:rsidP="00A562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«педагог-мастер»;</w:t>
            </w:r>
          </w:p>
        </w:tc>
        <w:tc>
          <w:tcPr>
            <w:tcW w:w="2859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1109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35"/>
              <w:ind w:left="107" w:right="398"/>
              <w:rPr>
                <w:sz w:val="24"/>
              </w:rPr>
            </w:pPr>
            <w:r>
              <w:rPr>
                <w:sz w:val="24"/>
              </w:rPr>
              <w:t>2)соблюдающий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и нормы педагогической этики;</w:t>
            </w:r>
          </w:p>
        </w:tc>
        <w:tc>
          <w:tcPr>
            <w:tcW w:w="2859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1658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35"/>
              <w:ind w:left="107" w:right="111"/>
              <w:rPr>
                <w:sz w:val="24"/>
              </w:rPr>
            </w:pPr>
            <w:r>
              <w:rPr>
                <w:sz w:val="24"/>
              </w:rPr>
              <w:t>3)качество знаний обучающихся по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 менее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60%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—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70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%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 последних трех лет.</w:t>
            </w:r>
          </w:p>
        </w:tc>
        <w:tc>
          <w:tcPr>
            <w:tcW w:w="2859" w:type="dxa"/>
            <w:tcBorders>
              <w:top w:val="nil"/>
              <w:bottom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  <w:tr w:rsidR="000F427C" w:rsidTr="00A56271">
        <w:trPr>
          <w:trHeight w:val="2068"/>
        </w:trPr>
        <w:tc>
          <w:tcPr>
            <w:tcW w:w="703" w:type="dxa"/>
            <w:tcBorders>
              <w:top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528" w:type="dxa"/>
            <w:tcBorders>
              <w:top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spacing w:before="135"/>
              <w:ind w:left="107" w:right="185"/>
              <w:rPr>
                <w:sz w:val="24"/>
              </w:rPr>
            </w:pPr>
            <w:r>
              <w:rPr>
                <w:sz w:val="24"/>
              </w:rPr>
              <w:t>15.Наставнику в малокомплектной школе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соответствовать следующим требованиям: </w:t>
            </w:r>
            <w:r>
              <w:rPr>
                <w:spacing w:val="-2"/>
                <w:sz w:val="24"/>
              </w:rPr>
              <w:t xml:space="preserve">1)квалификационная </w:t>
            </w:r>
            <w:r>
              <w:rPr>
                <w:sz w:val="24"/>
              </w:rPr>
              <w:t>категория «педагог-</w:t>
            </w:r>
          </w:p>
          <w:p w:rsidR="000F427C" w:rsidRDefault="000F427C" w:rsidP="00A5627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либо</w:t>
            </w:r>
          </w:p>
        </w:tc>
        <w:tc>
          <w:tcPr>
            <w:tcW w:w="2859" w:type="dxa"/>
            <w:tcBorders>
              <w:top w:val="nil"/>
            </w:tcBorders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4"/>
              </w:rPr>
            </w:pPr>
          </w:p>
        </w:tc>
      </w:tr>
    </w:tbl>
    <w:p w:rsidR="000F427C" w:rsidRDefault="000F427C" w:rsidP="000F427C">
      <w:pPr>
        <w:pStyle w:val="TableParagraph"/>
        <w:rPr>
          <w:sz w:val="24"/>
        </w:rPr>
        <w:sectPr w:rsidR="000F427C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28"/>
        <w:gridCol w:w="3262"/>
        <w:gridCol w:w="2859"/>
      </w:tblGrid>
      <w:tr w:rsidR="000F427C" w:rsidTr="00A56271">
        <w:trPr>
          <w:trHeight w:val="3050"/>
        </w:trPr>
        <w:tc>
          <w:tcPr>
            <w:tcW w:w="703" w:type="dxa"/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2528" w:type="dxa"/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6"/>
              </w:rPr>
            </w:pPr>
          </w:p>
        </w:tc>
        <w:tc>
          <w:tcPr>
            <w:tcW w:w="3262" w:type="dxa"/>
            <w:shd w:val="clear" w:color="auto" w:fill="D9E1F3"/>
          </w:tcPr>
          <w:p w:rsidR="000F427C" w:rsidRDefault="000F427C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«педагог-мастер»;</w:t>
            </w:r>
          </w:p>
          <w:p w:rsidR="000F427C" w:rsidRDefault="000F427C" w:rsidP="00A5627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F427C" w:rsidRDefault="000F427C" w:rsidP="000F427C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401" w:firstLine="0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и нормы педагогической этики;</w:t>
            </w:r>
          </w:p>
          <w:p w:rsidR="000F427C" w:rsidRDefault="000F427C" w:rsidP="00A5627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F427C" w:rsidRDefault="000F427C" w:rsidP="000F427C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качество знаний по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 менее 50% — 60% </w:t>
            </w:r>
            <w:r>
              <w:rPr>
                <w:sz w:val="24"/>
              </w:rPr>
              <w:t>в течение последних трех лет.».</w:t>
            </w:r>
          </w:p>
        </w:tc>
        <w:tc>
          <w:tcPr>
            <w:tcW w:w="2859" w:type="dxa"/>
            <w:shd w:val="clear" w:color="auto" w:fill="D9E1F3"/>
          </w:tcPr>
          <w:p w:rsidR="000F427C" w:rsidRDefault="000F427C" w:rsidP="00A56271">
            <w:pPr>
              <w:pStyle w:val="TableParagraph"/>
              <w:rPr>
                <w:sz w:val="26"/>
              </w:rPr>
            </w:pPr>
          </w:p>
        </w:tc>
      </w:tr>
    </w:tbl>
    <w:p w:rsidR="000F427C" w:rsidRDefault="000F427C" w:rsidP="000F427C">
      <w:pPr>
        <w:spacing w:before="12"/>
        <w:ind w:left="143" w:right="164"/>
        <w:rPr>
          <w:b/>
          <w:i/>
          <w:sz w:val="20"/>
        </w:rPr>
      </w:pPr>
    </w:p>
    <w:p w:rsidR="000F427C" w:rsidRDefault="000F427C" w:rsidP="000F427C">
      <w:pPr>
        <w:spacing w:before="12"/>
        <w:ind w:left="143" w:right="164"/>
        <w:rPr>
          <w:i/>
          <w:spacing w:val="-2"/>
          <w:sz w:val="20"/>
        </w:rPr>
      </w:pPr>
      <w:r>
        <w:rPr>
          <w:b/>
          <w:i/>
          <w:sz w:val="20"/>
        </w:rPr>
        <w:t xml:space="preserve">Источник: </w:t>
      </w:r>
      <w:r>
        <w:rPr>
          <w:i/>
          <w:sz w:val="20"/>
        </w:rPr>
        <w:t xml:space="preserve">https://kostanaycontrol.gov.kz/ob-osnovnyh-voprosah-nastavnichestva-i-trebovanijah-k-pedagogam- </w:t>
      </w:r>
      <w:r>
        <w:rPr>
          <w:i/>
          <w:spacing w:val="-2"/>
          <w:sz w:val="20"/>
        </w:rPr>
        <w:t>osushhestvljajushhim-nastavniches</w:t>
      </w:r>
    </w:p>
    <w:p w:rsidR="000F427C" w:rsidRDefault="000F427C" w:rsidP="000F427C">
      <w:pPr>
        <w:spacing w:before="12"/>
        <w:ind w:left="143" w:right="164"/>
        <w:rPr>
          <w:i/>
          <w:sz w:val="20"/>
        </w:rPr>
      </w:pPr>
      <w:bookmarkStart w:id="0" w:name="_GoBack"/>
      <w:bookmarkEnd w:id="0"/>
      <w:r>
        <w:rPr>
          <w:i/>
          <w:spacing w:val="-2"/>
          <w:sz w:val="20"/>
        </w:rPr>
        <w:t>t</w:t>
      </w:r>
    </w:p>
    <w:p w:rsidR="000F427C" w:rsidRDefault="000F427C" w:rsidP="000F427C">
      <w:pPr>
        <w:pStyle w:val="a3"/>
        <w:ind w:left="0"/>
        <w:rPr>
          <w:i/>
          <w:sz w:val="20"/>
        </w:rPr>
      </w:pPr>
    </w:p>
    <w:p w:rsidR="000F427C" w:rsidRDefault="000F427C" w:rsidP="000F427C">
      <w:pPr>
        <w:pStyle w:val="a3"/>
        <w:ind w:left="0"/>
        <w:rPr>
          <w:i/>
          <w:sz w:val="20"/>
        </w:rPr>
      </w:pPr>
    </w:p>
    <w:p w:rsidR="00720292" w:rsidRDefault="000F427C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3F39"/>
    <w:multiLevelType w:val="hybridMultilevel"/>
    <w:tmpl w:val="73749CF0"/>
    <w:lvl w:ilvl="0" w:tplc="3AECCAC6">
      <w:start w:val="2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8892AA7E">
      <w:numFmt w:val="bullet"/>
      <w:lvlText w:val="•"/>
      <w:lvlJc w:val="left"/>
      <w:pPr>
        <w:ind w:left="415" w:hanging="201"/>
      </w:pPr>
      <w:rPr>
        <w:rFonts w:hint="default"/>
        <w:lang w:val="kk-KZ" w:eastAsia="en-US" w:bidi="ar-SA"/>
      </w:rPr>
    </w:lvl>
    <w:lvl w:ilvl="2" w:tplc="2EB2DE52">
      <w:numFmt w:val="bullet"/>
      <w:lvlText w:val="•"/>
      <w:lvlJc w:val="left"/>
      <w:pPr>
        <w:ind w:left="730" w:hanging="201"/>
      </w:pPr>
      <w:rPr>
        <w:rFonts w:hint="default"/>
        <w:lang w:val="kk-KZ" w:eastAsia="en-US" w:bidi="ar-SA"/>
      </w:rPr>
    </w:lvl>
    <w:lvl w:ilvl="3" w:tplc="89006270">
      <w:numFmt w:val="bullet"/>
      <w:lvlText w:val="•"/>
      <w:lvlJc w:val="left"/>
      <w:pPr>
        <w:ind w:left="1045" w:hanging="201"/>
      </w:pPr>
      <w:rPr>
        <w:rFonts w:hint="default"/>
        <w:lang w:val="kk-KZ" w:eastAsia="en-US" w:bidi="ar-SA"/>
      </w:rPr>
    </w:lvl>
    <w:lvl w:ilvl="4" w:tplc="BA54B466">
      <w:numFmt w:val="bullet"/>
      <w:lvlText w:val="•"/>
      <w:lvlJc w:val="left"/>
      <w:pPr>
        <w:ind w:left="1360" w:hanging="201"/>
      </w:pPr>
      <w:rPr>
        <w:rFonts w:hint="default"/>
        <w:lang w:val="kk-KZ" w:eastAsia="en-US" w:bidi="ar-SA"/>
      </w:rPr>
    </w:lvl>
    <w:lvl w:ilvl="5" w:tplc="5EAEC7F4">
      <w:numFmt w:val="bullet"/>
      <w:lvlText w:val="•"/>
      <w:lvlJc w:val="left"/>
      <w:pPr>
        <w:ind w:left="1676" w:hanging="201"/>
      </w:pPr>
      <w:rPr>
        <w:rFonts w:hint="default"/>
        <w:lang w:val="kk-KZ" w:eastAsia="en-US" w:bidi="ar-SA"/>
      </w:rPr>
    </w:lvl>
    <w:lvl w:ilvl="6" w:tplc="74149380">
      <w:numFmt w:val="bullet"/>
      <w:lvlText w:val="•"/>
      <w:lvlJc w:val="left"/>
      <w:pPr>
        <w:ind w:left="1991" w:hanging="201"/>
      </w:pPr>
      <w:rPr>
        <w:rFonts w:hint="default"/>
        <w:lang w:val="kk-KZ" w:eastAsia="en-US" w:bidi="ar-SA"/>
      </w:rPr>
    </w:lvl>
    <w:lvl w:ilvl="7" w:tplc="3168BAC0">
      <w:numFmt w:val="bullet"/>
      <w:lvlText w:val="•"/>
      <w:lvlJc w:val="left"/>
      <w:pPr>
        <w:ind w:left="2306" w:hanging="201"/>
      </w:pPr>
      <w:rPr>
        <w:rFonts w:hint="default"/>
        <w:lang w:val="kk-KZ" w:eastAsia="en-US" w:bidi="ar-SA"/>
      </w:rPr>
    </w:lvl>
    <w:lvl w:ilvl="8" w:tplc="F01E4206">
      <w:numFmt w:val="bullet"/>
      <w:lvlText w:val="•"/>
      <w:lvlJc w:val="left"/>
      <w:pPr>
        <w:ind w:left="2621" w:hanging="20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ED"/>
    <w:rsid w:val="000F427C"/>
    <w:rsid w:val="00DE7973"/>
    <w:rsid w:val="00E3144A"/>
    <w:rsid w:val="00E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CAC5"/>
  <w15:chartTrackingRefBased/>
  <w15:docId w15:val="{F0EB120E-CFAE-4190-A110-920DC50B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4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0F427C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F427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F4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27C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427C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F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2025-10-27T08:23:00Z</dcterms:created>
  <dcterms:modified xsi:type="dcterms:W3CDTF">2025-10-27T08:24:00Z</dcterms:modified>
</cp:coreProperties>
</file>