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710C0" w14:textId="5B8A3BE3" w:rsidR="00911B30" w:rsidRPr="00911B30" w:rsidRDefault="00911B30" w:rsidP="00911B3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11B30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Консультация для воспитателей</w:t>
      </w:r>
    </w:p>
    <w:p w14:paraId="6D17A791" w14:textId="4266E39F" w:rsidR="00911B30" w:rsidRPr="00911B30" w:rsidRDefault="00911B30" w:rsidP="00911B3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11B30">
        <w:rPr>
          <w:rFonts w:ascii="Times New Roman" w:hAnsi="Times New Roman" w:cs="Times New Roman"/>
          <w:b/>
          <w:i/>
          <w:color w:val="FF0000"/>
          <w:sz w:val="24"/>
          <w:szCs w:val="24"/>
        </w:rPr>
        <w:t>«Использование малых форм фольклора в развитии речи детей младшего дошкольного возраста»</w:t>
      </w:r>
    </w:p>
    <w:p w14:paraId="6ADA7B0C" w14:textId="1BC449B0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</w:t>
      </w:r>
      <w:r w:rsidRPr="00911B30">
        <w:rPr>
          <w:rFonts w:ascii="Times New Roman" w:hAnsi="Times New Roman" w:cs="Times New Roman"/>
          <w:sz w:val="24"/>
          <w:szCs w:val="24"/>
        </w:rPr>
        <w:t xml:space="preserve"> из эффективных приёмов развития речи ребёнка-дошкольника является применение фольклора, ведь ни для кого не секрет, что ребенок уже с самого раннего возраста чутко откликается на потешки, приговорки, </w:t>
      </w:r>
      <w:proofErr w:type="spellStart"/>
      <w:r w:rsidRPr="00911B30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 xml:space="preserve">. Их роль трудно переоценить в жизни ребёнка, </w:t>
      </w:r>
      <w:proofErr w:type="spellStart"/>
      <w:proofErr w:type="gramStart"/>
      <w:r w:rsidRPr="00911B30">
        <w:rPr>
          <w:rFonts w:ascii="Times New Roman" w:hAnsi="Times New Roman" w:cs="Times New Roman"/>
          <w:sz w:val="24"/>
          <w:szCs w:val="24"/>
        </w:rPr>
        <w:t>прислу-шиваясь</w:t>
      </w:r>
      <w:proofErr w:type="spellEnd"/>
      <w:proofErr w:type="gramEnd"/>
      <w:r w:rsidRPr="00911B30">
        <w:rPr>
          <w:rFonts w:ascii="Times New Roman" w:hAnsi="Times New Roman" w:cs="Times New Roman"/>
          <w:sz w:val="24"/>
          <w:szCs w:val="24"/>
        </w:rPr>
        <w:t xml:space="preserve"> в слова потешки, в их ритм, музыкальность, он делает ладушки, притопывает, приплясывает, двигается в такт произносимому тексту. Это забавляет и радует </w:t>
      </w:r>
      <w:bookmarkStart w:id="0" w:name="_GoBack"/>
      <w:bookmarkEnd w:id="0"/>
      <w:r w:rsidRPr="00911B30">
        <w:rPr>
          <w:rFonts w:ascii="Times New Roman" w:hAnsi="Times New Roman" w:cs="Times New Roman"/>
          <w:sz w:val="24"/>
          <w:szCs w:val="24"/>
        </w:rPr>
        <w:t>его, организует поведение ребенка.</w:t>
      </w:r>
    </w:p>
    <w:p w14:paraId="17668908" w14:textId="0E76585D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B30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>, приговорки с давних времен создавались в народе на потеху детям. Это первые художественные произведения, которые слышит ребенок. Они разнообразны по содержанию: колыбельные - успокаивают, веселые - радуют, в них звучит любовь к ребенку и забота о нем.</w:t>
      </w:r>
    </w:p>
    <w:p w14:paraId="4C9E95FC" w14:textId="6D28AFB7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Богатым материалом являются колыбельные песни. Они, на ряду с другими жанрами заключают в себе могучую силу, позволяющую развивать речь детей дошкольного возраста. Колыбельные песни обогащают словарь детей за счет того, что содержат широкий круг сведений об окружающем мире, прежде всего о тех предметах, которые близки опыту людей и привлекают своим внешним видом.</w:t>
      </w:r>
    </w:p>
    <w:p w14:paraId="668496D1" w14:textId="4CE9E7B5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Так, по мнению Широковой Е. Ф., колыбельная, как форма народного поэтического творчества, содержит 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 и т. п.), наличие повторяющихся фонем, звукосочетаний, звукоподражаний. Колыбельные песни позволяют запоминать слова и формы слов, словосочетания, осваивать лексическую сторону речи.</w:t>
      </w:r>
    </w:p>
    <w:p w14:paraId="56FBED02" w14:textId="446AD7B5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Д. Б. Эльконин в одной из своих работ отметил, что рифма и ритм являются в раннем возрасте основой для запоминания различных слов и словосочетаний, потешек. Он утверждал, что при повторении слов и фраз предметом сознания ребенка являются не смысл и их значение, а звуковой состав и ритмическая структура. Такое повторение удобно осуществлять, применяя малые фольклорные формы.</w:t>
      </w:r>
    </w:p>
    <w:p w14:paraId="7F92AC80" w14:textId="51E20322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Таким образом, создание педагогических условий для формирования речевых и коммуникативных навыков у детей раннего возраста, посредством малых фольклорных форм, просто необходимо. Одним из условий результативности является создание определенных условий в группе, соответствие предметно-развивающей среды.</w:t>
      </w:r>
    </w:p>
    <w:p w14:paraId="01A9A5F9" w14:textId="669F1B06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Должны быть подобраны соответствующие настольно-печатные игры, книги, наглядный материал, которые помогли бы детям закреплять простейшие речевые навыки и знания произведений народного жанра, формировать умения самостоятельно использовать эти знания.</w:t>
      </w:r>
    </w:p>
    <w:p w14:paraId="0FA37414" w14:textId="00DC8FB2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 xml:space="preserve">В книжном уголке разместить книжки-игрушки с иллюстрациями к </w:t>
      </w:r>
      <w:proofErr w:type="gramStart"/>
      <w:r w:rsidRPr="00911B30">
        <w:rPr>
          <w:rFonts w:ascii="Times New Roman" w:hAnsi="Times New Roman" w:cs="Times New Roman"/>
          <w:sz w:val="24"/>
          <w:szCs w:val="24"/>
        </w:rPr>
        <w:t>потешкам;  Книжки</w:t>
      </w:r>
      <w:proofErr w:type="gramEnd"/>
      <w:r w:rsidRPr="00911B30">
        <w:rPr>
          <w:rFonts w:ascii="Times New Roman" w:hAnsi="Times New Roman" w:cs="Times New Roman"/>
          <w:sz w:val="24"/>
          <w:szCs w:val="24"/>
        </w:rPr>
        <w:t xml:space="preserve">-малышки «Колобок», «Теремок», «Курочка ряба», «Игрушки» А. </w:t>
      </w:r>
      <w:proofErr w:type="spellStart"/>
      <w:r w:rsidRPr="00911B3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>, серия книг «Первые шаги от 0 до 3 лет», где представлены потешки, прибаутки, колыбельные песенки и т. д. для детей раннего возраста.</w:t>
      </w:r>
    </w:p>
    <w:p w14:paraId="4784A331" w14:textId="28816353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Особую значимость фольклор приобретает в первые дни жизни малыша в дошкольном учреждении. Ведь в период адаптации к новой обстановке он скучает по дому, маме, еще не может общаться с другими детьми, взрослыми. С этой целью подбираются потешки, которые помогают установить контакт с ребенком, вызывают у него положительные эмоции, симпатию к пока еще малознакомому человеку — воспитателю. Ведь многие потешки позволяют вставить любое имя, не изменяя содержание.</w:t>
      </w:r>
    </w:p>
    <w:p w14:paraId="204AB81E" w14:textId="06CC41D2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 xml:space="preserve">Такие потешки как, например: «Кто у нас хороший? Кто у нас пригожий? Ванечка хороший, Ванечка — пригожий», </w:t>
      </w:r>
      <w:proofErr w:type="gramStart"/>
      <w:r w:rsidRPr="00911B30">
        <w:rPr>
          <w:rFonts w:ascii="Times New Roman" w:hAnsi="Times New Roman" w:cs="Times New Roman"/>
          <w:sz w:val="24"/>
          <w:szCs w:val="24"/>
        </w:rPr>
        <w:t>« Наша</w:t>
      </w:r>
      <w:proofErr w:type="gramEnd"/>
      <w:r w:rsidRPr="00911B30">
        <w:rPr>
          <w:rFonts w:ascii="Times New Roman" w:hAnsi="Times New Roman" w:cs="Times New Roman"/>
          <w:sz w:val="24"/>
          <w:szCs w:val="24"/>
        </w:rPr>
        <w:t xml:space="preserve"> деточка в дому, что оладушек в меду» помогают наладить эмоциональный контакт с ребенком.</w:t>
      </w:r>
    </w:p>
    <w:p w14:paraId="4A5A15C5" w14:textId="6505CC06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lastRenderedPageBreak/>
        <w:t>Через некоторое время дети уже сами с большим желанием будут идти в группу, просить прочитать потешку про петушка или другого персонажа. В группе игрушки подбираются так, чтобы среди них были персонажи из потешек. Особое место занимают музыкальные игры-потешки, которые порадуют малышей и окажут положительное влияние на их сенсорно-моторное и эмоциональное развитие.</w:t>
      </w:r>
    </w:p>
    <w:p w14:paraId="52D050B1" w14:textId="2A70E340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Максимально полезны для развития ребенка раннего возраста и простые пальчиковые игры на фольклорном материале. Это уникальное средство для развития мелкой моторики и речи в их единстве и взаимосвязи. Разучивание простых слов с использованием «пальчиковой гимнастики» воспитывает быстроту реакции, эмоциональную выразительность, стимулирует развитие речи, внимания, воображения.</w:t>
      </w:r>
    </w:p>
    <w:p w14:paraId="51BD610F" w14:textId="47CAE0F8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Фольклорные произведения оказывают благоприятное влияние на общение с ребенком в разные режимные моменты, когда его укладывают спать (колыбельная песня), во время умывания (ласковые поговорки, совпадающие по эмоциональному колориту с активным общим тонусом ребенка), во время еды, бодрствования (прибаутки, потешки).</w:t>
      </w:r>
    </w:p>
    <w:p w14:paraId="0C19553A" w14:textId="4D257850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 xml:space="preserve">Существуют </w:t>
      </w:r>
      <w:proofErr w:type="spellStart"/>
      <w:r w:rsidRPr="00911B30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 xml:space="preserve"> для подъема детей, после сна, так как не все дети охотно встают. Поочередно поднимая детей, приветствуем их пробуждение ласковой </w:t>
      </w:r>
      <w:proofErr w:type="spellStart"/>
      <w:r w:rsidRPr="00911B30">
        <w:rPr>
          <w:rFonts w:ascii="Times New Roman" w:hAnsi="Times New Roman" w:cs="Times New Roman"/>
          <w:sz w:val="24"/>
          <w:szCs w:val="24"/>
        </w:rPr>
        <w:t>пестушкой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 xml:space="preserve">: «На кисоньку </w:t>
      </w:r>
      <w:proofErr w:type="spellStart"/>
      <w:r w:rsidRPr="00911B30">
        <w:rPr>
          <w:rFonts w:ascii="Times New Roman" w:hAnsi="Times New Roman" w:cs="Times New Roman"/>
          <w:sz w:val="24"/>
          <w:szCs w:val="24"/>
        </w:rPr>
        <w:t>потягушечки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 xml:space="preserve">, на деточку </w:t>
      </w:r>
      <w:proofErr w:type="spellStart"/>
      <w:r w:rsidRPr="00911B30">
        <w:rPr>
          <w:rFonts w:ascii="Times New Roman" w:hAnsi="Times New Roman" w:cs="Times New Roman"/>
          <w:sz w:val="24"/>
          <w:szCs w:val="24"/>
        </w:rPr>
        <w:t>порастушечку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>».</w:t>
      </w:r>
    </w:p>
    <w:p w14:paraId="40CDB637" w14:textId="544BB689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Приучая детей мыть руки, лицо, важно вызвать у детей положительные эмоции, радостное настроение, для этого процесс умывания сопровождается такими потешками как: «Водичка, водичка», «</w:t>
      </w:r>
      <w:proofErr w:type="spellStart"/>
      <w:proofErr w:type="gramStart"/>
      <w:r w:rsidRPr="00911B30">
        <w:rPr>
          <w:rFonts w:ascii="Times New Roman" w:hAnsi="Times New Roman" w:cs="Times New Roman"/>
          <w:sz w:val="24"/>
          <w:szCs w:val="24"/>
        </w:rPr>
        <w:t>Ай,лады</w:t>
      </w:r>
      <w:proofErr w:type="gramEnd"/>
      <w:r w:rsidRPr="00911B30">
        <w:rPr>
          <w:rFonts w:ascii="Times New Roman" w:hAnsi="Times New Roman" w:cs="Times New Roman"/>
          <w:sz w:val="24"/>
          <w:szCs w:val="24"/>
        </w:rPr>
        <w:t>,лады,лады,не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 xml:space="preserve"> боимся мы воды» Все это помогает малышам запомнить и последовательность процедуры, и веселую потешку. А в дальнейшем дети уже сами используют народные потешки во время игры. Укачивая куклу </w:t>
      </w:r>
      <w:proofErr w:type="gramStart"/>
      <w:r w:rsidRPr="00911B30">
        <w:rPr>
          <w:rFonts w:ascii="Times New Roman" w:hAnsi="Times New Roman" w:cs="Times New Roman"/>
          <w:sz w:val="24"/>
          <w:szCs w:val="24"/>
        </w:rPr>
        <w:t>Катю</w:t>
      </w:r>
      <w:proofErr w:type="gramEnd"/>
      <w:r w:rsidRPr="00911B30">
        <w:rPr>
          <w:rFonts w:ascii="Times New Roman" w:hAnsi="Times New Roman" w:cs="Times New Roman"/>
          <w:sz w:val="24"/>
          <w:szCs w:val="24"/>
        </w:rPr>
        <w:t xml:space="preserve"> напевают: «Баю-бай, баю-бай, ты собачка не лай…». При игре, рассматривая с детьми разные сюжетные картинки, стараться комментировать эти картинки так же стихами или потешками. Детям это очень нравится, и они с удовольствием рассматривают картинки, повторяя за воспитателем слова и просят вновь повторить игру.</w:t>
      </w:r>
    </w:p>
    <w:p w14:paraId="200A34FA" w14:textId="31857652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 xml:space="preserve">С помощью потешки «Наши уточки с утра…» у детей совершенствуется умение понимать вопросы воспитателя, вести простейший диалог со сверстниками, развивается внимание. Дети учатся различать и называть птиц, о которых упоминается в потешке. А знакомясь с </w:t>
      </w:r>
      <w:proofErr w:type="gramStart"/>
      <w:r w:rsidRPr="00911B30">
        <w:rPr>
          <w:rFonts w:ascii="Times New Roman" w:hAnsi="Times New Roman" w:cs="Times New Roman"/>
          <w:sz w:val="24"/>
          <w:szCs w:val="24"/>
        </w:rPr>
        <w:t>потешкой  «</w:t>
      </w:r>
      <w:proofErr w:type="gramEnd"/>
      <w:r w:rsidRPr="00911B30">
        <w:rPr>
          <w:rFonts w:ascii="Times New Roman" w:hAnsi="Times New Roman" w:cs="Times New Roman"/>
          <w:sz w:val="24"/>
          <w:szCs w:val="24"/>
        </w:rPr>
        <w:t xml:space="preserve">Наша Маша </w:t>
      </w:r>
      <w:proofErr w:type="spellStart"/>
      <w:r w:rsidRPr="00911B30">
        <w:rPr>
          <w:rFonts w:ascii="Times New Roman" w:hAnsi="Times New Roman" w:cs="Times New Roman"/>
          <w:sz w:val="24"/>
          <w:szCs w:val="24"/>
        </w:rPr>
        <w:t>маленька</w:t>
      </w:r>
      <w:proofErr w:type="spellEnd"/>
      <w:r w:rsidRPr="00911B30">
        <w:rPr>
          <w:rFonts w:ascii="Times New Roman" w:hAnsi="Times New Roman" w:cs="Times New Roman"/>
          <w:sz w:val="24"/>
          <w:szCs w:val="24"/>
        </w:rPr>
        <w:t>» дети обратят внимание на новые слова «аленька», «чернобровая», «бобровая».</w:t>
      </w:r>
    </w:p>
    <w:p w14:paraId="6F219B2B" w14:textId="6818F8C9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В первые годы жизни ребенок почти все время находится в окружении самых близких людей, и только в совместной работе с родителями можно развивать интерес и любовь к богатству и красоте всего, что его окружает. Результатом такой работы — положительные эмоции, веселое, бодрое настроение детей в группе, что важно для развития коммуникативных навыков. А также дети намного легче и с большим удовольствием усваивают все навыки самообслуживания.</w:t>
      </w:r>
    </w:p>
    <w:p w14:paraId="09FC6E98" w14:textId="210D1E6C" w:rsidR="00911B30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Детей с малого возраста следует учить восприятию фольклорных текстов, воспитывать интерес к языковому богатству, формировать у них умение слушать и слышать устное народное творчество. Целенаправленная работа по ознакомлению детей с устным народным творчеством разовьет у детей познавательный интерес к познанию русской культуры. Тогда постепенно перед детьми откроется сила народного слова.</w:t>
      </w:r>
    </w:p>
    <w:p w14:paraId="09218B51" w14:textId="342B63F5" w:rsidR="00B11FC8" w:rsidRPr="00911B30" w:rsidRDefault="00911B30" w:rsidP="00911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B30">
        <w:rPr>
          <w:rFonts w:ascii="Times New Roman" w:hAnsi="Times New Roman" w:cs="Times New Roman"/>
          <w:sz w:val="24"/>
          <w:szCs w:val="24"/>
        </w:rPr>
        <w:t>Ведь устное народное творчество таит в себе неисчерпаемые возможности для пробуждения познавательной активности, самостоятельности, яркой индивидуальности малыша, для развития речевых навыков. Поэтому необходимо как можно шире использовать его в воспитании детей раннего возраста.</w:t>
      </w:r>
    </w:p>
    <w:sectPr w:rsidR="00B11FC8" w:rsidRPr="0091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9C"/>
    <w:rsid w:val="00195448"/>
    <w:rsid w:val="00332879"/>
    <w:rsid w:val="00390471"/>
    <w:rsid w:val="003A1501"/>
    <w:rsid w:val="00586D9E"/>
    <w:rsid w:val="00787C81"/>
    <w:rsid w:val="00911B30"/>
    <w:rsid w:val="00A43C98"/>
    <w:rsid w:val="00AA285A"/>
    <w:rsid w:val="00DA3782"/>
    <w:rsid w:val="00E9489C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7BE7"/>
  <w15:chartTrackingRefBased/>
  <w15:docId w15:val="{DC3C97CF-6BF7-4793-BE1A-49F7CD2C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2021-10-21T10:41:00Z</dcterms:created>
  <dcterms:modified xsi:type="dcterms:W3CDTF">2021-10-21T10:41:00Z</dcterms:modified>
</cp:coreProperties>
</file>