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BFB" w:rsidRDefault="00F87BFB" w:rsidP="00F87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504D" w:themeColor="accent2"/>
          <w:sz w:val="40"/>
          <w:szCs w:val="40"/>
          <w:lang w:eastAsia="ru-RU"/>
        </w:rPr>
      </w:pPr>
      <w:r w:rsidRPr="00F87BFB">
        <w:rPr>
          <w:rFonts w:ascii="Times New Roman" w:eastAsia="Times New Roman" w:hAnsi="Times New Roman" w:cs="Times New Roman"/>
          <w:b/>
          <w:i/>
          <w:color w:val="C0504D" w:themeColor="accent2"/>
          <w:sz w:val="40"/>
          <w:szCs w:val="40"/>
          <w:lang w:eastAsia="ru-RU"/>
        </w:rPr>
        <w:t>«Пальчиковые игры в воспитании детей»</w:t>
      </w:r>
    </w:p>
    <w:p w:rsidR="00F87BFB" w:rsidRPr="00F87BFB" w:rsidRDefault="00F87BFB" w:rsidP="00F87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504D" w:themeColor="accent2"/>
          <w:sz w:val="40"/>
          <w:szCs w:val="40"/>
          <w:lang w:eastAsia="ru-RU"/>
        </w:rPr>
      </w:pPr>
    </w:p>
    <w:p w:rsidR="00F87BFB" w:rsidRPr="00F87BFB" w:rsidRDefault="00F87BFB" w:rsidP="00F87B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4447525" wp14:editId="114ED9EC">
            <wp:simplePos x="0" y="0"/>
            <wp:positionH relativeFrom="column">
              <wp:posOffset>-635</wp:posOffset>
            </wp:positionH>
            <wp:positionV relativeFrom="paragraph">
              <wp:posOffset>635</wp:posOffset>
            </wp:positionV>
            <wp:extent cx="2552700" cy="1733550"/>
            <wp:effectExtent l="0" t="0" r="0" b="0"/>
            <wp:wrapSquare wrapText="bothSides"/>
            <wp:docPr id="2" name="Рисунок 2" descr="Картинки по запросу пальчиковые игры в воспитании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пальчиковые игры в воспитании дет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7B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7B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«Рука – это инструмент всех инструментов»</w:t>
      </w:r>
      <w:r w:rsidRPr="00F87B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сказал ещё Аристотель. </w:t>
      </w:r>
      <w:r w:rsidRPr="00F87B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«Рука-это своего рода внешний мозг»</w:t>
      </w:r>
      <w:r w:rsidRPr="00F87B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писал Кант. Жан – Жак Руссо в своём романе о </w:t>
      </w:r>
      <w:r w:rsidRPr="00F87B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воспитании </w:t>
      </w:r>
      <w:r w:rsidRPr="00F87B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«Эмиль»</w:t>
      </w:r>
      <w:r w:rsidRPr="00F87B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7B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написал о потребностях маленького ребё</w:t>
      </w:r>
      <w:r w:rsidRPr="00F87B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нка</w:t>
      </w:r>
      <w:r w:rsidRPr="00F87B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F87BFB" w:rsidRPr="00F87BFB" w:rsidRDefault="00F87BFB" w:rsidP="00F87BF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7B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«… он хочет всё потрогать, всё взять в руки. Не мешайте ему, это для него совершенно необходимое дело. Так он учится различать тепло и холод, твёрдость и мягкость, тяжесть, размер и форму предметов. О свойствах окружающих его вещей ребёнок узнаёт, сравнивая то, что видит, с ощущениями, которые получает от своих рук…»</w:t>
      </w:r>
    </w:p>
    <w:p w:rsidR="00F87BFB" w:rsidRPr="00F87BFB" w:rsidRDefault="00F87BFB" w:rsidP="00F87BF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7B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Пальчиковые игры</w:t>
      </w:r>
      <w:r w:rsidRPr="00F87B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интересны и полезны для каждого малыша. Уже 6-месячные малыши рассматривают свои ручки, двигают </w:t>
      </w:r>
      <w:r w:rsidRPr="00F87B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пальчиками</w:t>
      </w:r>
      <w:r w:rsidRPr="00F87B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сопровождая лепетом, играя со звуками и слогами, подражая и импровизируя.</w:t>
      </w:r>
    </w:p>
    <w:p w:rsidR="00F87BFB" w:rsidRPr="00F87BFB" w:rsidRDefault="00F87BFB" w:rsidP="00F87BF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7B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важно для развития речи то, что в </w:t>
      </w:r>
      <w:r w:rsidRPr="00F87B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пальчиковых</w:t>
      </w:r>
      <w:r w:rsidRPr="00F87B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играх все подражательные действия сопровождаются стихами.</w:t>
      </w:r>
    </w:p>
    <w:p w:rsidR="00F87BFB" w:rsidRPr="00F87BFB" w:rsidRDefault="00F87BFB" w:rsidP="00F87BF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7B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Стихи привлекают внимание малышей и легко запоминаются. Ритм и неизменный порядок слов, рифма для малыша являются, как заклина</w:t>
      </w:r>
      <w:bookmarkStart w:id="0" w:name="_GoBack"/>
      <w:bookmarkEnd w:id="0"/>
      <w:r w:rsidRPr="00F87B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ние, чем </w:t>
      </w:r>
      <w:proofErr w:type="gramStart"/>
      <w:r w:rsidRPr="00F87B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–т</w:t>
      </w:r>
      <w:proofErr w:type="gramEnd"/>
      <w:r w:rsidRPr="00F87B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магическим, утешают и успокаивают.</w:t>
      </w:r>
    </w:p>
    <w:p w:rsidR="00F87BFB" w:rsidRPr="00F87BFB" w:rsidRDefault="00F87BFB" w:rsidP="00F87BF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7B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самых маленьких важно спокойно-ласковое настроение и осторожное, бережное прикосновение. Для </w:t>
      </w:r>
      <w:r w:rsidRPr="00F87B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детей</w:t>
      </w:r>
      <w:r w:rsidRPr="00F87B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полутора-двух лет имеет большое значение выразительная мимика и речь взрослого, умение сделать в нужном месте паузы, сказать тихо или громко, угадать, когда нужно повторить движение без текста, определить, где нужно говорить очень медленно и др.</w:t>
      </w:r>
    </w:p>
    <w:p w:rsidR="00F87BFB" w:rsidRPr="00F87BFB" w:rsidRDefault="00F87BFB" w:rsidP="00F87BF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7B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Конечно, для выразительного исполнения стихи должны быть выучены взрослым наизусть.</w:t>
      </w:r>
    </w:p>
    <w:p w:rsidR="00F87BFB" w:rsidRPr="00F87BFB" w:rsidRDefault="00F87BFB" w:rsidP="00F87BF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7B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Имейте в виду, что </w:t>
      </w:r>
      <w:r w:rsidRPr="00F87B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пальчиковые игры</w:t>
      </w:r>
      <w:r w:rsidRPr="00F87B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надо научить малыша выполнять каждой рукой. Движения своей правой руки и левой руки </w:t>
      </w:r>
      <w:r w:rsidRPr="00F87B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воспринимает</w:t>
      </w:r>
      <w:r w:rsidRPr="00F87B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ребёнком по – </w:t>
      </w:r>
      <w:proofErr w:type="gramStart"/>
      <w:r w:rsidRPr="00F87B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разному</w:t>
      </w:r>
      <w:proofErr w:type="gramEnd"/>
      <w:r w:rsidRPr="00F87B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так как они контролируются разными полушариями мозга. Когда ребёнок начнёт легко выполняет нужные движения одной рукой, учите его выполнять в соответствии с текстом движения сразу двумя руками.</w:t>
      </w:r>
    </w:p>
    <w:p w:rsidR="00F87BFB" w:rsidRPr="00F87BFB" w:rsidRDefault="00F87BFB" w:rsidP="00F87BF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7B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Пальчиковые игры</w:t>
      </w:r>
      <w:r w:rsidRPr="00F87B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дают возможность играть малышами, радовать их и, вместе с тем, развивать речь и мелкую моторику.</w:t>
      </w:r>
    </w:p>
    <w:p w:rsidR="00F87BFB" w:rsidRPr="00F87BFB" w:rsidRDefault="00F87BFB" w:rsidP="00F87BF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7B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Благодаря таким играм ребёнок получает разнообразные сенсорные впечатления, у него развивается внимательность и способность сосредотачиваться. Такие </w:t>
      </w:r>
      <w:r w:rsidRPr="00F87B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игры</w:t>
      </w:r>
      <w:r w:rsidRPr="00F87B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формируют добрые взаимоотношения между детьми, а также между взрослым и ребёнком.</w:t>
      </w:r>
    </w:p>
    <w:p w:rsidR="00F87BFB" w:rsidRPr="00F87BFB" w:rsidRDefault="00F87BFB" w:rsidP="00F87BF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7B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Интересные </w:t>
      </w:r>
      <w:r w:rsidRPr="00F87B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пальчиковые игры для детей младшего возраста</w:t>
      </w:r>
      <w:r w:rsidRPr="00F87B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:</w:t>
      </w:r>
    </w:p>
    <w:p w:rsidR="00062EB2" w:rsidRPr="00F87BFB" w:rsidRDefault="00062EB2" w:rsidP="00F87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062EB2" w:rsidRPr="00F87BFB" w:rsidSect="00F87BFB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FEA"/>
    <w:rsid w:val="00062EB2"/>
    <w:rsid w:val="009A7FEA"/>
    <w:rsid w:val="00F8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B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BB23B-EA0E-4621-BEEC-6839DB8FB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dcterms:created xsi:type="dcterms:W3CDTF">2016-10-30T03:40:00Z</dcterms:created>
  <dcterms:modified xsi:type="dcterms:W3CDTF">2016-10-30T03:40:00Z</dcterms:modified>
</cp:coreProperties>
</file>