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817386"/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p w:rsidR="004743BB" w:rsidRPr="004743BB" w:rsidRDefault="004743BB" w:rsidP="004743BB">
          <w:pPr>
            <w:spacing w:line="360" w:lineRule="auto"/>
            <w:jc w:val="center"/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</w:pPr>
          <w:r>
            <w:rPr>
              <w:rFonts w:eastAsiaTheme="majorEastAsia" w:cstheme="majorBidi"/>
              <w:noProof/>
              <w:sz w:val="92"/>
              <w:szCs w:val="92"/>
            </w:rPr>
            <w:pict>
              <v:rect id="_x0000_s1039" style="position:absolute;left:0;text-align:left;margin-left:-9.8pt;margin-top:.75pt;width:623.8pt;height:32.25pt;z-index:251661312;mso-width-percent:1050;mso-position-horizontal-relative:page;mso-position-vertical-relative:top-margin-area;mso-width-percent:1050;mso-height-relative:top-margin-area" o:allowincell="f" fillcolor="#4bacc6 [3208]" strokecolor="#31849b [2408]">
                <w10:wrap anchorx="page" anchory="margin"/>
              </v:rect>
            </w:pict>
          </w:r>
          <w:r w:rsidRPr="004743BB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 xml:space="preserve"> </w:t>
          </w:r>
          <w:r w:rsidRPr="004743BB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Муниципальное бюджетное образовательное учреждение</w:t>
          </w:r>
        </w:p>
        <w:p w:rsidR="004743BB" w:rsidRPr="004743BB" w:rsidRDefault="004743BB" w:rsidP="004743BB">
          <w:pPr>
            <w:spacing w:after="0" w:line="360" w:lineRule="auto"/>
            <w:jc w:val="center"/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</w:pPr>
          <w:r w:rsidRPr="004743BB">
            <w:rPr>
              <w:rFonts w:ascii="Times New Roman" w:eastAsia="Times New Roman" w:hAnsi="Times New Roman" w:cs="Times New Roman"/>
              <w:bCs/>
              <w:sz w:val="28"/>
              <w:szCs w:val="28"/>
              <w:lang w:eastAsia="ru-RU"/>
            </w:rPr>
            <w:t>«Основная общеобразовательная школа №1»</w:t>
          </w:r>
        </w:p>
        <w:p w:rsidR="00053667" w:rsidRDefault="00053667" w:rsidP="004743BB">
          <w:pPr>
            <w:spacing w:after="0" w:line="360" w:lineRule="auto"/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3B3787" w:rsidRDefault="003B3787" w:rsidP="003B378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54637" w:rsidRDefault="00454637" w:rsidP="003B378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454637" w:rsidRDefault="00454637" w:rsidP="003B3787">
          <w:pPr>
            <w:pStyle w:val="a3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AC01FE" w:rsidRDefault="00AC01FE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92"/>
              <w:szCs w:val="92"/>
            </w:rPr>
          </w:pPr>
        </w:p>
        <w:p w:rsidR="00053667" w:rsidRPr="00454637" w:rsidRDefault="003B3787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92"/>
              <w:szCs w:val="92"/>
            </w:rPr>
          </w:pPr>
          <w:r w:rsidRPr="00454637">
            <w:rPr>
              <w:rFonts w:asciiTheme="majorHAnsi" w:eastAsiaTheme="majorEastAsia" w:hAnsiTheme="majorHAnsi" w:cstheme="majorBidi"/>
              <w:sz w:val="92"/>
              <w:szCs w:val="92"/>
            </w:rPr>
            <w:t>Журнал</w:t>
          </w:r>
        </w:p>
        <w:p w:rsidR="003B3787" w:rsidRPr="003F3D26" w:rsidRDefault="006D5AA2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spacing w:before="360"/>
            <w:jc w:val="center"/>
            <w:rPr>
              <w:rFonts w:asciiTheme="majorHAnsi" w:eastAsiaTheme="majorEastAsia" w:hAnsiTheme="majorHAnsi" w:cstheme="majorBidi"/>
              <w:sz w:val="56"/>
              <w:szCs w:val="56"/>
            </w:rPr>
          </w:pPr>
          <w:r>
            <w:rPr>
              <w:rFonts w:asciiTheme="majorHAnsi" w:eastAsiaTheme="majorEastAsia" w:hAnsiTheme="majorHAnsi" w:cstheme="majorBidi"/>
              <w:sz w:val="56"/>
              <w:szCs w:val="56"/>
            </w:rPr>
            <w:t>и</w:t>
          </w:r>
          <w:r w:rsidR="003F3D26" w:rsidRPr="003F3D26">
            <w:rPr>
              <w:rFonts w:asciiTheme="majorHAnsi" w:eastAsiaTheme="majorEastAsia" w:hAnsiTheme="majorHAnsi" w:cstheme="majorBidi"/>
              <w:sz w:val="56"/>
              <w:szCs w:val="56"/>
            </w:rPr>
            <w:t>ндивидуальн</w:t>
          </w:r>
          <w:r>
            <w:rPr>
              <w:rFonts w:asciiTheme="majorHAnsi" w:eastAsiaTheme="majorEastAsia" w:hAnsiTheme="majorHAnsi" w:cstheme="majorBidi"/>
              <w:sz w:val="56"/>
              <w:szCs w:val="56"/>
            </w:rPr>
            <w:t>ых и групповых консультаций</w:t>
          </w:r>
        </w:p>
        <w:p w:rsidR="00AC01FE" w:rsidRDefault="00AC01FE" w:rsidP="00AC01FE">
          <w:pPr>
            <w:pStyle w:val="a3"/>
            <w:pBdr>
              <w:top w:val="thickThinSmallGap" w:sz="24" w:space="1" w:color="31849B" w:themeColor="accent5" w:themeShade="BF"/>
              <w:left w:val="thickThinSmallGap" w:sz="24" w:space="4" w:color="31849B" w:themeColor="accent5" w:themeShade="BF"/>
              <w:bottom w:val="thinThickSmallGap" w:sz="24" w:space="1" w:color="31849B" w:themeColor="accent5" w:themeShade="BF"/>
              <w:right w:val="thinThickSmallGap" w:sz="24" w:space="4" w:color="31849B" w:themeColor="accent5" w:themeShade="BF"/>
            </w:pBdr>
            <w:jc w:val="center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p w:rsidR="00053667" w:rsidRDefault="00053667" w:rsidP="00053667">
          <w:pPr>
            <w:pStyle w:val="a3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053667" w:rsidRDefault="00053667" w:rsidP="003B3787">
          <w:pPr>
            <w:pStyle w:val="a3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454637" w:rsidRPr="00053667" w:rsidRDefault="00454637" w:rsidP="003B3787">
          <w:pPr>
            <w:pStyle w:val="a3"/>
            <w:jc w:val="center"/>
            <w:rPr>
              <w:rFonts w:ascii="Cambria" w:eastAsiaTheme="majorEastAsia" w:hAnsi="Cambria" w:cstheme="majorBidi"/>
              <w:sz w:val="40"/>
              <w:szCs w:val="40"/>
            </w:rPr>
          </w:pPr>
        </w:p>
        <w:p w:rsidR="00053667" w:rsidRPr="00053667" w:rsidRDefault="00053667" w:rsidP="00053667">
          <w:pPr>
            <w:jc w:val="center"/>
            <w:rPr>
              <w:rFonts w:ascii="Cambria" w:hAnsi="Cambria"/>
              <w:sz w:val="36"/>
              <w:szCs w:val="36"/>
            </w:rPr>
          </w:pPr>
          <w:r w:rsidRPr="00053667">
            <w:rPr>
              <w:rFonts w:ascii="Cambria" w:hAnsi="Cambria"/>
              <w:sz w:val="36"/>
              <w:szCs w:val="36"/>
            </w:rPr>
            <w:t>Педагога-психолога</w:t>
          </w:r>
        </w:p>
        <w:p w:rsidR="00053667" w:rsidRDefault="004743BB" w:rsidP="00053667">
          <w:pPr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____________________________________________________</w:t>
          </w:r>
        </w:p>
        <w:p w:rsidR="00053667" w:rsidRDefault="00053667" w:rsidP="00053667">
          <w:pPr>
            <w:jc w:val="center"/>
            <w:rPr>
              <w:rFonts w:ascii="Cambria" w:hAnsi="Cambria"/>
              <w:sz w:val="36"/>
              <w:szCs w:val="36"/>
            </w:rPr>
          </w:pPr>
        </w:p>
        <w:p w:rsidR="00053667" w:rsidRPr="00053667" w:rsidRDefault="004743BB" w:rsidP="00053667">
          <w:pPr>
            <w:jc w:val="center"/>
            <w:rPr>
              <w:rFonts w:ascii="Cambria" w:hAnsi="Cambria"/>
              <w:sz w:val="36"/>
              <w:szCs w:val="36"/>
            </w:rPr>
          </w:pPr>
          <w:r>
            <w:rPr>
              <w:rFonts w:ascii="Cambria" w:hAnsi="Cambria"/>
              <w:sz w:val="36"/>
              <w:szCs w:val="36"/>
            </w:rPr>
            <w:t>20____– 20___</w:t>
          </w:r>
          <w:r w:rsidR="00053667">
            <w:rPr>
              <w:rFonts w:ascii="Cambria" w:hAnsi="Cambria"/>
              <w:sz w:val="36"/>
              <w:szCs w:val="36"/>
            </w:rPr>
            <w:t xml:space="preserve"> </w:t>
          </w:r>
          <w:r w:rsidR="00E65A87">
            <w:rPr>
              <w:rFonts w:ascii="Cambria" w:hAnsi="Cambria"/>
              <w:sz w:val="36"/>
              <w:szCs w:val="36"/>
            </w:rPr>
            <w:t>учебный год</w:t>
          </w:r>
        </w:p>
        <w:p w:rsidR="003F2442" w:rsidRDefault="004743BB"/>
      </w:sdtContent>
    </w:sdt>
    <w:p w:rsidR="00010ED3" w:rsidRDefault="00010ED3"/>
    <w:p w:rsidR="00010ED3" w:rsidRDefault="00010ED3"/>
    <w:p w:rsidR="00E65A87" w:rsidRDefault="00E65A87"/>
    <w:p w:rsidR="00E65A87" w:rsidRDefault="00E65A87"/>
    <w:p w:rsidR="00010ED3" w:rsidRDefault="004743BB" w:rsidP="004743BB">
      <w:pPr>
        <w:jc w:val="center"/>
        <w:rPr>
          <w:b/>
          <w:szCs w:val="24"/>
        </w:rPr>
      </w:pPr>
      <w:r>
        <w:rPr>
          <w:rFonts w:eastAsiaTheme="majorEastAsia" w:cstheme="majorBidi"/>
          <w:noProof/>
          <w:sz w:val="92"/>
          <w:szCs w:val="92"/>
        </w:rPr>
        <w:lastRenderedPageBreak/>
        <w:pict>
          <v:rect id="_x0000_s1038" style="position:absolute;left:0;text-align:left;margin-left:0;margin-top:0;width:623.8pt;height:28.15pt;z-index:251660288;mso-width-percent:1050;mso-position-horizontal:center;mso-position-horizontal-relative:page;mso-position-vertical:bottom;mso-position-vertical-relative:page;mso-width-percent:1050;mso-height-relative:top-margin-area" o:allowincell="f" fillcolor="#4bacc6 [3208]" strokecolor="#31849b [2408]">
            <w10:wrap anchorx="page" anchory="page"/>
          </v:rect>
        </w:pict>
      </w:r>
      <w:r w:rsidR="00010ED3">
        <w:rPr>
          <w:szCs w:val="24"/>
        </w:rPr>
        <w:t>В журнале регистрируются все обращения за консультацией к педагогу-психологу.</w:t>
      </w:r>
    </w:p>
    <w:p w:rsidR="00010ED3" w:rsidRDefault="00010ED3" w:rsidP="00010ED3">
      <w:pPr>
        <w:pStyle w:val="a7"/>
        <w:ind w:firstLine="709"/>
        <w:jc w:val="both"/>
        <w:rPr>
          <w:b w:val="0"/>
          <w:szCs w:val="24"/>
        </w:rPr>
      </w:pPr>
    </w:p>
    <w:p w:rsidR="00010ED3" w:rsidRDefault="00010ED3" w:rsidP="00010ED3">
      <w:pPr>
        <w:pStyle w:val="a7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В графе «Консультируемый» указывается имя, возраст, класс/группа, должность обратившегося. В случае анонимного обращения информация кодируется.</w:t>
      </w:r>
    </w:p>
    <w:p w:rsidR="00010ED3" w:rsidRDefault="00010ED3" w:rsidP="00010ED3">
      <w:pPr>
        <w:pStyle w:val="a7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В графе «Повод обращения» фиксируется формулировка повода обращения.</w:t>
      </w:r>
    </w:p>
    <w:p w:rsidR="00010ED3" w:rsidRDefault="00010ED3" w:rsidP="00010ED3">
      <w:pPr>
        <w:pStyle w:val="a7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В графе «Проблема» в общих чертах обозначается характер проблемы, затруднений, с которыми клиент обратился за псих</w:t>
      </w:r>
      <w:r w:rsidR="004743BB">
        <w:rPr>
          <w:b w:val="0"/>
          <w:szCs w:val="24"/>
        </w:rPr>
        <w:t xml:space="preserve">ологической помощью. Например, </w:t>
      </w:r>
      <w:r>
        <w:rPr>
          <w:b w:val="0"/>
          <w:szCs w:val="24"/>
        </w:rPr>
        <w:t>трудности в обучении, проблемы во взаимоотношениях с взрослыми, нарушения школьной адаптации.</w:t>
      </w:r>
    </w:p>
    <w:p w:rsidR="00010ED3" w:rsidRDefault="00010ED3" w:rsidP="00010ED3">
      <w:pPr>
        <w:pStyle w:val="a7"/>
        <w:ind w:firstLine="709"/>
        <w:jc w:val="both"/>
        <w:rPr>
          <w:b w:val="0"/>
          <w:szCs w:val="24"/>
        </w:rPr>
      </w:pPr>
      <w:r>
        <w:rPr>
          <w:b w:val="0"/>
          <w:szCs w:val="24"/>
        </w:rPr>
        <w:t>В графе «Результат» указывается характер рекомендаций по результатам консультативной беседы. Например, направление на ПМПК, повторное консультирование, коррекционная работа, разработка рекомендаций.</w:t>
      </w:r>
    </w:p>
    <w:p w:rsidR="00010ED3" w:rsidRDefault="00010ED3" w:rsidP="00010ED3"/>
    <w:p w:rsidR="00010ED3" w:rsidRDefault="00010ED3" w:rsidP="004743BB">
      <w:pPr>
        <w:pStyle w:val="a9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1"/>
          <w:szCs w:val="21"/>
          <w:bdr w:val="none" w:sz="0" w:space="0" w:color="auto" w:frame="1"/>
        </w:rPr>
        <w:t>Примерные коды причин обращения:</w:t>
      </w:r>
      <w:r>
        <w:rPr>
          <w:rStyle w:val="apple-converted-space"/>
          <w:rFonts w:ascii="Arial" w:hAnsi="Arial" w:cs="Arial"/>
          <w:color w:val="000000"/>
          <w:sz w:val="21"/>
          <w:szCs w:val="21"/>
        </w:rPr>
        <w:t> </w:t>
      </w:r>
      <w:r>
        <w:rPr>
          <w:rFonts w:ascii="Arial" w:hAnsi="Arial" w:cs="Arial"/>
          <w:color w:val="000000"/>
          <w:sz w:val="21"/>
          <w:szCs w:val="21"/>
        </w:rPr>
        <w:t> </w:t>
      </w:r>
    </w:p>
    <w:p w:rsidR="00010ED3" w:rsidRDefault="00010ED3" w:rsidP="004743BB">
      <w:pPr>
        <w:pStyle w:val="a9"/>
        <w:shd w:val="clear" w:color="auto" w:fill="FFFFFF"/>
        <w:spacing w:before="0" w:beforeAutospacing="0" w:after="158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1.  </w:t>
      </w:r>
      <w:r w:rsidR="004743BB">
        <w:rPr>
          <w:rFonts w:ascii="Arial" w:hAnsi="Arial" w:cs="Arial"/>
          <w:color w:val="000000"/>
          <w:sz w:val="21"/>
          <w:szCs w:val="21"/>
        </w:rPr>
        <w:t>Т</w:t>
      </w:r>
      <w:bookmarkStart w:id="0" w:name="_GoBack"/>
      <w:bookmarkEnd w:id="0"/>
      <w:r>
        <w:rPr>
          <w:rFonts w:ascii="Arial" w:hAnsi="Arial" w:cs="Arial"/>
          <w:color w:val="000000"/>
          <w:sz w:val="21"/>
          <w:szCs w:val="21"/>
        </w:rPr>
        <w:t>О…- Проблемы, связанные с обучением  </w:t>
      </w:r>
    </w:p>
    <w:p w:rsidR="00010ED3" w:rsidRDefault="00010ED3" w:rsidP="004743BB">
      <w:pPr>
        <w:pStyle w:val="a9"/>
        <w:shd w:val="clear" w:color="auto" w:fill="FFFFFF"/>
        <w:spacing w:before="0" w:beforeAutospacing="0" w:after="158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2.  </w:t>
      </w:r>
      <w:r w:rsidR="004743BB">
        <w:rPr>
          <w:rFonts w:ascii="Arial" w:hAnsi="Arial" w:cs="Arial"/>
          <w:color w:val="000000"/>
          <w:sz w:val="21"/>
          <w:szCs w:val="21"/>
        </w:rPr>
        <w:t>П</w:t>
      </w:r>
      <w:r>
        <w:rPr>
          <w:rFonts w:ascii="Arial" w:hAnsi="Arial" w:cs="Arial"/>
          <w:color w:val="000000"/>
          <w:sz w:val="21"/>
          <w:szCs w:val="21"/>
        </w:rPr>
        <w:t>В… – Проблемы, связанные с воспитанием  </w:t>
      </w:r>
    </w:p>
    <w:p w:rsidR="00010ED3" w:rsidRDefault="00010ED3" w:rsidP="004743BB">
      <w:pPr>
        <w:pStyle w:val="a9"/>
        <w:shd w:val="clear" w:color="auto" w:fill="FFFFFF"/>
        <w:spacing w:before="0" w:beforeAutospacing="0" w:after="158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3.  </w:t>
      </w:r>
      <w:r w:rsidR="004743BB">
        <w:rPr>
          <w:rFonts w:ascii="Arial" w:hAnsi="Arial" w:cs="Arial"/>
          <w:color w:val="000000"/>
          <w:sz w:val="21"/>
          <w:szCs w:val="21"/>
        </w:rPr>
        <w:t>П</w:t>
      </w:r>
      <w:r>
        <w:rPr>
          <w:rFonts w:ascii="Arial" w:hAnsi="Arial" w:cs="Arial"/>
          <w:color w:val="000000"/>
          <w:sz w:val="21"/>
          <w:szCs w:val="21"/>
        </w:rPr>
        <w:t>П… – Проблемы, связанные с поведением  </w:t>
      </w:r>
    </w:p>
    <w:p w:rsidR="00010ED3" w:rsidRDefault="00010ED3" w:rsidP="004743BB">
      <w:pPr>
        <w:pStyle w:val="a9"/>
        <w:shd w:val="clear" w:color="auto" w:fill="FFFFFF"/>
        <w:spacing w:before="0" w:beforeAutospacing="0" w:after="158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4.  Э</w:t>
      </w:r>
      <w:r w:rsidR="004743BB">
        <w:rPr>
          <w:rFonts w:ascii="Arial" w:hAnsi="Arial" w:cs="Arial"/>
          <w:color w:val="000000"/>
          <w:sz w:val="21"/>
          <w:szCs w:val="21"/>
        </w:rPr>
        <w:t>П</w:t>
      </w:r>
      <w:r>
        <w:rPr>
          <w:rFonts w:ascii="Arial" w:hAnsi="Arial" w:cs="Arial"/>
          <w:color w:val="000000"/>
          <w:sz w:val="21"/>
          <w:szCs w:val="21"/>
        </w:rPr>
        <w:t>… – Эмоциональные проблемы  </w:t>
      </w:r>
    </w:p>
    <w:p w:rsidR="00010ED3" w:rsidRDefault="00010ED3" w:rsidP="004743BB">
      <w:pPr>
        <w:pStyle w:val="a9"/>
        <w:shd w:val="clear" w:color="auto" w:fill="FFFFFF"/>
        <w:spacing w:before="0" w:beforeAutospacing="0" w:after="158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5.  </w:t>
      </w:r>
      <w:proofErr w:type="spellStart"/>
      <w:r w:rsidR="004743BB">
        <w:rPr>
          <w:rFonts w:ascii="Arial" w:hAnsi="Arial" w:cs="Arial"/>
          <w:color w:val="000000"/>
          <w:sz w:val="21"/>
          <w:szCs w:val="21"/>
        </w:rPr>
        <w:t>Пс</w:t>
      </w:r>
      <w:r>
        <w:rPr>
          <w:rFonts w:ascii="Arial" w:hAnsi="Arial" w:cs="Arial"/>
          <w:color w:val="000000"/>
          <w:sz w:val="21"/>
          <w:szCs w:val="21"/>
        </w:rPr>
        <w:t>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 – Проблемы, связанные с адаптацией  </w:t>
      </w:r>
    </w:p>
    <w:p w:rsidR="00010ED3" w:rsidRDefault="00010ED3" w:rsidP="004743BB">
      <w:pPr>
        <w:pStyle w:val="a9"/>
        <w:shd w:val="clear" w:color="auto" w:fill="FFFFFF"/>
        <w:spacing w:before="0" w:beforeAutospacing="0" w:after="158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6.  К</w:t>
      </w:r>
      <w:r w:rsidR="004743BB">
        <w:rPr>
          <w:rFonts w:ascii="Arial" w:hAnsi="Arial" w:cs="Arial"/>
          <w:color w:val="000000"/>
          <w:sz w:val="21"/>
          <w:szCs w:val="21"/>
        </w:rPr>
        <w:t>П</w:t>
      </w:r>
      <w:r>
        <w:rPr>
          <w:rFonts w:ascii="Arial" w:hAnsi="Arial" w:cs="Arial"/>
          <w:color w:val="000000"/>
          <w:sz w:val="21"/>
          <w:szCs w:val="21"/>
        </w:rPr>
        <w:t>… – Коммуникативные проблемы  </w:t>
      </w:r>
    </w:p>
    <w:p w:rsidR="00010ED3" w:rsidRDefault="00010ED3" w:rsidP="004743BB">
      <w:pPr>
        <w:pStyle w:val="a9"/>
        <w:shd w:val="clear" w:color="auto" w:fill="FFFFFF"/>
        <w:spacing w:before="0" w:beforeAutospacing="0" w:after="158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7.  ДРО – Проблемы, связанные с детско-родительскими отношениями  </w:t>
      </w:r>
    </w:p>
    <w:p w:rsidR="00010ED3" w:rsidRDefault="00010ED3" w:rsidP="004743BB">
      <w:pPr>
        <w:pStyle w:val="a9"/>
        <w:shd w:val="clear" w:color="auto" w:fill="FFFFFF"/>
        <w:spacing w:before="0" w:beforeAutospacing="0" w:after="158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8. 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Проф</w:t>
      </w:r>
      <w:r w:rsidR="004743BB">
        <w:rPr>
          <w:rFonts w:ascii="Arial" w:hAnsi="Arial" w:cs="Arial"/>
          <w:color w:val="000000"/>
          <w:sz w:val="21"/>
          <w:szCs w:val="21"/>
        </w:rPr>
        <w:t>ОР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– Профессиональная ориентация  </w:t>
      </w:r>
    </w:p>
    <w:p w:rsidR="00010ED3" w:rsidRDefault="00010ED3" w:rsidP="004743BB">
      <w:pPr>
        <w:pStyle w:val="a9"/>
        <w:shd w:val="clear" w:color="auto" w:fill="FFFFFF"/>
        <w:spacing w:before="0" w:beforeAutospacing="0" w:after="158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9.  </w:t>
      </w:r>
      <w:proofErr w:type="spellStart"/>
      <w:r w:rsidR="004743BB">
        <w:rPr>
          <w:rFonts w:ascii="Arial" w:hAnsi="Arial" w:cs="Arial"/>
          <w:color w:val="000000"/>
          <w:sz w:val="21"/>
          <w:szCs w:val="21"/>
        </w:rPr>
        <w:t>Пс</w:t>
      </w:r>
      <w:r>
        <w:rPr>
          <w:rFonts w:ascii="Arial" w:hAnsi="Arial" w:cs="Arial"/>
          <w:color w:val="000000"/>
          <w:sz w:val="21"/>
          <w:szCs w:val="21"/>
        </w:rPr>
        <w:t>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… – Проблемы, связанные с зависимостями  </w:t>
      </w:r>
    </w:p>
    <w:p w:rsidR="00010ED3" w:rsidRDefault="004743BB" w:rsidP="004743BB">
      <w:pPr>
        <w:pStyle w:val="a9"/>
        <w:shd w:val="clear" w:color="auto" w:fill="FFFFFF"/>
        <w:spacing w:before="0" w:beforeAutospacing="0" w:after="158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10. </w:t>
      </w:r>
      <w:r w:rsidR="00010ED3">
        <w:rPr>
          <w:rFonts w:ascii="Arial" w:hAnsi="Arial" w:cs="Arial"/>
          <w:color w:val="000000"/>
          <w:sz w:val="21"/>
          <w:szCs w:val="21"/>
        </w:rPr>
        <w:t>О</w:t>
      </w:r>
      <w:r>
        <w:rPr>
          <w:rFonts w:ascii="Arial" w:hAnsi="Arial" w:cs="Arial"/>
          <w:color w:val="000000"/>
          <w:sz w:val="21"/>
          <w:szCs w:val="21"/>
        </w:rPr>
        <w:t>Д</w:t>
      </w:r>
      <w:r w:rsidR="00010ED3">
        <w:rPr>
          <w:rFonts w:ascii="Arial" w:hAnsi="Arial" w:cs="Arial"/>
          <w:color w:val="000000"/>
          <w:sz w:val="21"/>
          <w:szCs w:val="21"/>
        </w:rPr>
        <w:t>М… – Определение дальнейшего образовательного маршрута  </w:t>
      </w:r>
    </w:p>
    <w:p w:rsidR="00010ED3" w:rsidRDefault="00010ED3" w:rsidP="004743BB">
      <w:pPr>
        <w:pStyle w:val="a9"/>
        <w:shd w:val="clear" w:color="auto" w:fill="FFFFFF"/>
        <w:spacing w:before="0" w:beforeAutospacing="0" w:after="158" w:afterAutospacing="0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11.  Д-ка – Диагностика  </w:t>
      </w:r>
    </w:p>
    <w:p w:rsidR="00010ED3" w:rsidRDefault="00010ED3" w:rsidP="00010ED3">
      <w:pPr>
        <w:pStyle w:val="a9"/>
        <w:shd w:val="clear" w:color="auto" w:fill="FFFFFF"/>
        <w:spacing w:before="0" w:beforeAutospacing="0" w:after="158" w:afterAutospacing="0" w:line="348" w:lineRule="atLeast"/>
        <w:textAlignment w:val="baseline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Список кодов может быть дополнен психологом ОУ в зависимости от специфики консультаций.  </w:t>
      </w:r>
    </w:p>
    <w:p w:rsidR="00E65A87" w:rsidRPr="00E65A87" w:rsidRDefault="00E65A87" w:rsidP="00E65A87">
      <w:pPr>
        <w:jc w:val="right"/>
        <w:rPr>
          <w:color w:val="D9D9D9" w:themeColor="background1" w:themeShade="D9"/>
        </w:rPr>
        <w:sectPr w:rsidR="00E65A87" w:rsidRPr="00E65A87" w:rsidSect="004743B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 w:rsidRPr="00E65A87">
        <w:rPr>
          <w:color w:val="D9D9D9" w:themeColor="background1" w:themeShade="D9"/>
        </w:rPr>
        <w:t>http://kids-psyhology.ru</w:t>
      </w:r>
      <w:r w:rsidR="00010ED3" w:rsidRPr="00E65A87">
        <w:rPr>
          <w:color w:val="D9D9D9" w:themeColor="background1" w:themeShade="D9"/>
        </w:rPr>
        <w:br w:type="page"/>
      </w:r>
    </w:p>
    <w:tbl>
      <w:tblPr>
        <w:tblStyle w:val="aa"/>
        <w:tblW w:w="5463" w:type="pct"/>
        <w:tblLook w:val="04A0" w:firstRow="1" w:lastRow="0" w:firstColumn="1" w:lastColumn="0" w:noHBand="0" w:noVBand="1"/>
      </w:tblPr>
      <w:tblGrid>
        <w:gridCol w:w="1044"/>
        <w:gridCol w:w="1148"/>
        <w:gridCol w:w="3586"/>
        <w:gridCol w:w="4678"/>
      </w:tblGrid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Консультируемый</w:t>
            </w: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Повод обращения</w:t>
            </w:r>
          </w:p>
        </w:tc>
      </w:tr>
      <w:tr w:rsidR="00010ED3" w:rsidTr="004743BB">
        <w:trPr>
          <w:trHeight w:val="280"/>
        </w:trPr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0ED3" w:rsidTr="004743BB">
        <w:tc>
          <w:tcPr>
            <w:tcW w:w="49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5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pct"/>
          </w:tcPr>
          <w:p w:rsidR="00010ED3" w:rsidRPr="0049509C" w:rsidRDefault="00010ED3" w:rsidP="009A4DC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10ED3" w:rsidRDefault="00010ED3" w:rsidP="00010ED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010ED3" w:rsidSect="0049509C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Style w:val="aa"/>
        <w:tblW w:w="5314" w:type="pct"/>
        <w:tblInd w:w="-601" w:type="dxa"/>
        <w:tblLook w:val="04A0" w:firstRow="1" w:lastRow="0" w:firstColumn="1" w:lastColumn="0" w:noHBand="0" w:noVBand="1"/>
      </w:tblPr>
      <w:tblGrid>
        <w:gridCol w:w="5385"/>
        <w:gridCol w:w="4787"/>
      </w:tblGrid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0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облема</w:t>
            </w:r>
          </w:p>
        </w:tc>
        <w:tc>
          <w:tcPr>
            <w:tcW w:w="2353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10ED3" w:rsidTr="004743BB">
        <w:tc>
          <w:tcPr>
            <w:tcW w:w="2647" w:type="pct"/>
          </w:tcPr>
          <w:p w:rsidR="00010ED3" w:rsidRPr="0049509C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3" w:type="pct"/>
          </w:tcPr>
          <w:p w:rsidR="00010ED3" w:rsidRDefault="00010ED3" w:rsidP="009A4DC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10ED3" w:rsidRDefault="00010ED3" w:rsidP="00010ED3"/>
    <w:sectPr w:rsidR="00010ED3" w:rsidSect="003B3787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3667"/>
    <w:rsid w:val="00010ED3"/>
    <w:rsid w:val="00053667"/>
    <w:rsid w:val="00333097"/>
    <w:rsid w:val="003B3787"/>
    <w:rsid w:val="003F2442"/>
    <w:rsid w:val="003F3D26"/>
    <w:rsid w:val="00454637"/>
    <w:rsid w:val="004743BB"/>
    <w:rsid w:val="0060334D"/>
    <w:rsid w:val="006D5AA2"/>
    <w:rsid w:val="006E15CF"/>
    <w:rsid w:val="007776D3"/>
    <w:rsid w:val="007E165B"/>
    <w:rsid w:val="00AC01FE"/>
    <w:rsid w:val="00B50E32"/>
    <w:rsid w:val="00C87B58"/>
    <w:rsid w:val="00E21829"/>
    <w:rsid w:val="00E65A87"/>
    <w:rsid w:val="00E65CC1"/>
    <w:rsid w:val="00ED58F7"/>
    <w:rsid w:val="00F0191E"/>
    <w:rsid w:val="00FF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633AA05A"/>
  <w15:docId w15:val="{7D6C8F5A-8F32-43CF-8198-65204DD2E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4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53667"/>
    <w:pPr>
      <w:spacing w:after="0"/>
      <w:jc w:val="left"/>
    </w:pPr>
    <w:rPr>
      <w:rFonts w:eastAsiaTheme="minorEastAsia"/>
    </w:rPr>
  </w:style>
  <w:style w:type="character" w:customStyle="1" w:styleId="a4">
    <w:name w:val="Без интервала Знак"/>
    <w:basedOn w:val="a0"/>
    <w:link w:val="a3"/>
    <w:uiPriority w:val="1"/>
    <w:rsid w:val="00053667"/>
    <w:rPr>
      <w:rFonts w:eastAsiaTheme="minorEastAsia"/>
    </w:rPr>
  </w:style>
  <w:style w:type="paragraph" w:styleId="a5">
    <w:name w:val="Balloon Text"/>
    <w:basedOn w:val="a"/>
    <w:link w:val="a6"/>
    <w:uiPriority w:val="99"/>
    <w:semiHidden/>
    <w:unhideWhenUsed/>
    <w:rsid w:val="00053667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3667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010ED3"/>
    <w:pPr>
      <w:spacing w:after="0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010ED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9">
    <w:name w:val="Normal (Web)"/>
    <w:basedOn w:val="a"/>
    <w:uiPriority w:val="99"/>
    <w:semiHidden/>
    <w:unhideWhenUsed/>
    <w:rsid w:val="00010E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0ED3"/>
  </w:style>
  <w:style w:type="table" w:styleId="aa">
    <w:name w:val="Table Grid"/>
    <w:basedOn w:val="a1"/>
    <w:uiPriority w:val="59"/>
    <w:rsid w:val="00010ED3"/>
    <w:pPr>
      <w:spacing w:after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 – 2017 учебный год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Педагога-психолога Голубиной Ирины Геннадьевны</dc:subject>
  <dc:creator>Ирочка</dc:creator>
  <cp:lastModifiedBy>Пользователь Windows</cp:lastModifiedBy>
  <cp:revision>8</cp:revision>
  <dcterms:created xsi:type="dcterms:W3CDTF">2016-09-05T08:43:00Z</dcterms:created>
  <dcterms:modified xsi:type="dcterms:W3CDTF">2020-10-21T04:18:00Z</dcterms:modified>
</cp:coreProperties>
</file>