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60" w:rsidRPr="00746460" w:rsidRDefault="00746460" w:rsidP="00746460">
      <w:pPr>
        <w:shd w:val="clear" w:color="auto" w:fill="FFFFFF"/>
        <w:spacing w:line="26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«Конструктор» для пиратского </w:t>
      </w:r>
      <w:proofErr w:type="spellStart"/>
      <w:r w:rsidRPr="00746460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квеста</w:t>
      </w:r>
      <w:proofErr w:type="spellEnd"/>
      <w:r w:rsidRPr="00746460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 к 23 Февраля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вест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4646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quest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в переводе с английского – поиск. Изначально это один из основных жанров компьютерных игр, в которых, чтобы продвигаться по сюжету с одного уровня на другой, игроку необходимо решать умственные задачи. Сюжет игры может быть предопределенным или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множеством исходов, которые зависят от действий игрока.</w:t>
      </w:r>
    </w:p>
    <w:p w:rsidR="00746460" w:rsidRPr="00746460" w:rsidRDefault="00746460" w:rsidP="00746460">
      <w:pPr>
        <w:shd w:val="clear" w:color="auto" w:fill="FFFFFF"/>
        <w:spacing w:after="12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  <w:lang w:eastAsia="ru-RU"/>
        </w:rPr>
        <w:t> </w:t>
      </w:r>
    </w:p>
    <w:p w:rsidR="00746460" w:rsidRPr="00746460" w:rsidRDefault="00746460" w:rsidP="00746460">
      <w:pPr>
        <w:shd w:val="clear" w:color="auto" w:fill="FFFFFF"/>
        <w:spacing w:line="334" w:lineRule="atLeast"/>
        <w:textAlignment w:val="baseline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 w:rsidRPr="00746460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В </w:t>
      </w:r>
      <w:proofErr w:type="spellStart"/>
      <w:r w:rsidRPr="00746460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квесте</w:t>
      </w:r>
      <w:proofErr w:type="spellEnd"/>
      <w:r w:rsidRPr="00746460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 xml:space="preserve"> ребенок познает самого себя в знании, творчестве, командном взаимодействии.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Если говорить о 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квесте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как форме детского мероприятия – это командная игра-приключение с определенным сюжетом. Идея игры проста – команды, перемещаясь по точкам, выполняют различные задания. Но изюминка такой организации игровой деятельности в том, что, выполнив одно задание, дети получают подсказку к следующему. Задача – преодолеть все препятствия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 достичь цель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например, раскопать клад, разгадать тайну, отыскать артефакт.</w:t>
      </w:r>
    </w:p>
    <w:p w:rsidR="00746460" w:rsidRPr="00746460" w:rsidRDefault="00746460" w:rsidP="00746460">
      <w:pPr>
        <w:shd w:val="clear" w:color="auto" w:fill="FFFFFF"/>
        <w:spacing w:before="258" w:after="129" w:line="277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4646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Преимущества </w:t>
      </w:r>
      <w:proofErr w:type="spellStart"/>
      <w:r w:rsidRPr="0074646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квеста</w:t>
      </w:r>
      <w:proofErr w:type="spellEnd"/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Главное преимущество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квеста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 том, что он ненавязчиво, в игровом, занимательном виде способствует активизации познавательных и мыслительных процессов участников.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 помощью такой игры вы можете реализовать проектную и игровую деятельность, познакомить с новой информацией, закрепить полученные знания, отработать на практике умения детей. В процессе игры дошкольники учатся взаимодействовать в коллективе сверстников, быть самостоятельными, активными и инициативными, детский коллектив становится сплоченным.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Таким образом, </w:t>
      </w:r>
      <w:proofErr w:type="spellStart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 xml:space="preserve"> помогает реализовать следующие задачи: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1) образовательные – участники усваивают новые знания и закрепляют имеющиеся;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2) развивающие – в процессе игры вы повышаете у детей образовательную мотивацию, развиваете логику, мышление, творческие способности и формируете исследовательские навыки;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3) воспитательные – вы формируете навыки взаимодействия со сверстниками, толерантности, взаимопомощи, развиваете индивидуальные положительные качества детей.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Кроме того, преимущества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квеста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шквал положительных эмоций, непередаваемые ощущения настоящего приключения, полное погружение в атмосферу интересных заданий, призы и подарки.</w:t>
      </w:r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drawing>
          <wp:inline distT="0" distB="0" distL="0" distR="0" wp14:anchorId="30D42F6A" wp14:editId="572BC2AF">
            <wp:extent cx="286385" cy="954405"/>
            <wp:effectExtent l="0" t="0" r="0" b="0"/>
            <wp:docPr id="1" name="Рисунок 1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lastRenderedPageBreak/>
        <w:t>Игра-приключение – хороший способ, чтобы укрепить взаимоотношения в триаде дети – родители – педагоги и создать положительный имидж дошкольной образовательной организации.</w:t>
      </w:r>
    </w:p>
    <w:p w:rsidR="00746460" w:rsidRPr="00746460" w:rsidRDefault="00746460" w:rsidP="00746460">
      <w:pPr>
        <w:shd w:val="clear" w:color="auto" w:fill="FFFFFF"/>
        <w:spacing w:before="258" w:after="129" w:line="277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4646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Как организовать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Для того чтобы эффективно организовать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детский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придерживайтесь правил: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1.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Не подвергайте риску физическое и психическое здоровье участников. Все игры и задания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должны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быть безопасными и ни при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каких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обстоятельствах не оскорблять и не унижать достоинство детей.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2.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Используйте задания, которые соответствуют возрасту и индивидуальным особенностям воспитанников.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3.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Объясните правила игры – каждое следующее задание связано с предыдущим. Это значит, что без выполнения первого задания игроки не могут приступить ко второму, третьему и т. д. Кроме того, четко сформулируйте цель игры – найти клад, раскрыть тайну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и т. п.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4.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Направляйте дошкольников в ходе игры, «наталкивайте» на правильное решение, но окончательные выводы дайте им сделать самостоятельно.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5.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Не оставляйте детей без присмотра.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Подготовка к 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квесту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предполагает следующую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последовательность действий: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E11F27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сформируйте команду помощников;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color w:val="E11F27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определите тему и место проведения игры;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color w:val="E11F27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напишите сценарий;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color w:val="E11F27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составьте список реквизита, декораций и 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других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необходимых для проведения игры материалов;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color w:val="E11F27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подготовьте музыкальное сопровождение.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Дадим рекомендации и поделимся идеями по каждому пункту.</w:t>
      </w:r>
    </w:p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Команда помощников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Подобные масштабные мероприятия невозможно подготовить в одиночку. Поэтому привлеките родителей и других специалистов детского сада. Определите, кто конкретно и за что будет отвечать: одни готовят реквизит и декорации, другие – отдельные задания к игре (например, один из этапов проходит в музыкальном зале – следовательно, провести его может музыкальный руководитель). Третьи будут непосредственными участниками команды. В последнем случае это необходимо еще и для того, чтобы обеспечить безопасность дошкольников, помочь им в прохождении маршрута. Например, дети получают задание, написанное «невидимыми чернилами» (с помощью молока или лимона). Чтобы прочитать текст, бумагу необходимо нагреть, – для этого в комплекте к заданию даются свеча и зажигалка. Сделать это может взрослый участник команды, но обязательно следуя инструкциям детей.</w:t>
      </w:r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drawing>
          <wp:inline distT="0" distB="0" distL="0" distR="0" wp14:anchorId="11C6C659" wp14:editId="11B40440">
            <wp:extent cx="286385" cy="954405"/>
            <wp:effectExtent l="0" t="0" r="0" b="0"/>
            <wp:docPr id="2" name="Рисунок 2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 xml:space="preserve">Обязательно предусмотрите возможность фото- и видеосъемки. Определите, кто из родителей выступит в роли фотографа или кинооператора. Но постарайтесь обыграть его роль в рамках темы </w:t>
      </w:r>
      <w:proofErr w:type="spellStart"/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, придумайте костюм или какие-то отличительные детали.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В качестве помощников могут выступать и дети. Например,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 xml:space="preserve">организуем </w:t>
      </w:r>
      <w:proofErr w:type="gramStart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пиратский</w:t>
      </w:r>
      <w:proofErr w:type="gramEnd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 xml:space="preserve"> для мальчиков в качестве подарка на 23 Февраля</w:t>
      </w:r>
      <w:r w:rsidRPr="00746460">
        <w:rPr>
          <w:rFonts w:ascii="inherit" w:eastAsia="Times New Roman" w:hAnsi="inherit" w:cs="Arial"/>
          <w:color w:val="E11F27"/>
          <w:sz w:val="24"/>
          <w:szCs w:val="24"/>
          <w:bdr w:val="none" w:sz="0" w:space="0" w:color="auto" w:frame="1"/>
          <w:lang w:eastAsia="ru-RU"/>
        </w:rPr>
        <w:t>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Почему бы тогда к его подготовке не привлечь девочек? Они могут изготовить какой-либо реквизит (приглашения на игру, «черные метки», пиратские флаги), а также стать «тайниками» с заданиями.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Идея 1.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Выберите девочку, у которой будет находиться очередное задание. Зашифруйте ее имя азбукой Морзе. Например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:</w:t>
      </w:r>
      <w:proofErr w:type="gramEnd"/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– –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(О)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· – · ·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(Л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· · –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Ь)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– ·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(Г)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· –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(А)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Задача участников – расшифровать послание и догадаться, где искать записку с заданием. Заранее распечатайте азбуку на отдельных листах и раздайте командам (таблица). Как вариант – азбука может быть страницей бортового журнала.</w:t>
      </w:r>
    </w:p>
    <w:p w:rsidR="00746460" w:rsidRPr="00746460" w:rsidRDefault="00746460" w:rsidP="00746460">
      <w:pPr>
        <w:shd w:val="clear" w:color="auto" w:fill="FFFFFF"/>
        <w:spacing w:before="252" w:after="168" w:line="288" w:lineRule="atLeast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Азбука Морзе</w:t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4013"/>
        <w:gridCol w:w="2827"/>
        <w:gridCol w:w="4013"/>
      </w:tblGrid>
      <w:tr w:rsidR="00746460" w:rsidRPr="00746460" w:rsidTr="0074646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40E0E"/>
              <w:right w:val="nil"/>
            </w:tcBorders>
            <w:tcMar>
              <w:top w:w="0" w:type="dxa"/>
              <w:left w:w="0" w:type="dxa"/>
              <w:bottom w:w="168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</w:pPr>
            <w:r w:rsidRPr="00746460"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0E0E"/>
              <w:right w:val="nil"/>
            </w:tcBorders>
            <w:tcMar>
              <w:top w:w="0" w:type="dxa"/>
              <w:left w:w="0" w:type="dxa"/>
              <w:bottom w:w="168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</w:pPr>
            <w:r w:rsidRPr="00746460"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  <w:t>Код Морзе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0E0E"/>
              <w:right w:val="nil"/>
            </w:tcBorders>
            <w:tcMar>
              <w:top w:w="0" w:type="dxa"/>
              <w:left w:w="0" w:type="dxa"/>
              <w:bottom w:w="168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</w:pPr>
            <w:r w:rsidRPr="00746460"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0E0E"/>
              <w:right w:val="nil"/>
            </w:tcBorders>
            <w:tcMar>
              <w:top w:w="0" w:type="dxa"/>
              <w:left w:w="0" w:type="dxa"/>
              <w:bottom w:w="168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</w:pPr>
            <w:r w:rsidRPr="00746460">
              <w:rPr>
                <w:rFonts w:ascii="Arial" w:eastAsia="Times New Roman" w:hAnsi="Arial" w:cs="Arial"/>
                <w:b/>
                <w:bCs/>
                <w:color w:val="C40E0E"/>
                <w:sz w:val="19"/>
                <w:szCs w:val="19"/>
                <w:lang w:eastAsia="ru-RU"/>
              </w:rPr>
              <w:t>Код Морзе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− ·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· ·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 ·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− 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 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·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 − ·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Е (Ё)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 · ·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 · 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· − ·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 ·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 − ·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 − 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− − 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 · 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· 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 · − 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− ·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· − 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· · 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 − · ·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− − 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· − −</w:t>
            </w:r>
          </w:p>
        </w:tc>
      </w:tr>
      <w:tr w:rsidR="00746460" w:rsidRPr="00746460" w:rsidTr="00746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proofErr w:type="gramStart"/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lastRenderedPageBreak/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− − 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746460" w:rsidRPr="00746460" w:rsidRDefault="00746460" w:rsidP="00746460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ru-RU"/>
              </w:rPr>
            </w:pPr>
            <w:r w:rsidRPr="00746460">
              <w:rPr>
                <w:rFonts w:ascii="inherit" w:eastAsia="Times New Roman" w:hAnsi="inherit" w:cs="Arial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· − · −</w:t>
            </w:r>
          </w:p>
        </w:tc>
      </w:tr>
    </w:tbl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Тема и место проведения игры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 основе любого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квеста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лежит общая идея, или легенда, например,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шпионский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детективный, сказочный или, как в нашем случае, – пиратский. Игра может быть создана на основе литературного произведения, художественного фильма или мультфильма, сюжет которых хорошо известен детям.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можно организовать в помещении или на прилегающей к ДОО территории. Если ваша игра будет проходить и на улице, и в здании, в общую продолжительность заложите время на то, чтобы дети могли спокойно одеться (раздеться) и выйти на улицу (вернуться в группу).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Если вы проводите игру в помещении, то можете задействовать: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одну комнату (в этом случае задача участников – за определенное время найти ключ и выйти из закрытого помещения);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все пространство детского сада – комнату группы, столовую, коридоры, музыкальный зал, бассейн и т. д.</w:t>
      </w:r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drawing>
          <wp:inline distT="0" distB="0" distL="0" distR="0" wp14:anchorId="5C20D8EE" wp14:editId="732EFC99">
            <wp:extent cx="286385" cy="954405"/>
            <wp:effectExtent l="0" t="0" r="0" b="0"/>
            <wp:docPr id="3" name="Рисунок 3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Как только вы определитесь с местом проведения, внимательно изучите пространство для игры, – какие предметы интерьера можно использовать для тайников с заданиями, в каких помещениях какие этапы будут проходить. Всем этим точкам при написании сценария вы должны будете дать игровые названия, отметить их на карте и обыграть в заданиях.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Идея 2.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Используйте для тайника вазу. А чтобы игрокам не так легко было узнать название тайника, зашифруйте его в ребусе (впишите в букву, А слог ЗА – В-А-ЗА). Если в группе стоит несколько ваз, задание можно усложнить – предложите детям подсказку-опыт. Предварительно из бумаги вырежьте заготовки цветов с длинными лепестками (поручите это девочкам). Каждый лепесток необходимо закрутить с помощью карандаша. Внутри одного из цветков впишите порядковый номер той вазы, в которой находится тайник, или букву, с которой начинается слово, обозначающее ее цвет.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Предложите участникам в комплекте с цветами тазик и бутылку воды. Игроки должны догадаться: чтобы найти подсказку, необходимо в тазик налить воды и опустить туда цветы. Вода намочит бумагу, и лепестки начнут раскрываться.</w:t>
      </w:r>
    </w:p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Сценарий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 этом этапе важно: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• определить продолжительность игры (не более 60 мин), количество команд, главного героя (например, игру будет вести Джек Воробей);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 xml:space="preserve">• прописать начало и конец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квеста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они должны быть яркими, запоминающимися, интригующими; цель – найти клад с подарками для мальчиков к 23 Февраля (по возможности подготовьте подарки в духе пиратской тематики);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 xml:space="preserve">•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подобрать задания, продумать их виды (головоломка, ребус, кроссворд, задание-опыт и т. п.), последовательность, логическую взаимосвязанность, придумать оформление (в конвертах, воздушных шариках, в бутылках и т. п.).</w:t>
      </w:r>
      <w:proofErr w:type="gramEnd"/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drawing>
          <wp:inline distT="0" distB="0" distL="0" distR="0" wp14:anchorId="106E6E8F" wp14:editId="77942D3A">
            <wp:extent cx="286385" cy="954405"/>
            <wp:effectExtent l="0" t="0" r="0" b="0"/>
            <wp:docPr id="4" name="Рисунок 4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Задания должны быть разнообразными, динамичными, включать различные виды деятельности. Оптимальное число заданий для дошкольников – 6–10.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Все задания для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квеста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пишите на отдельных листочках и прячьте в тайниках – «станциях». Тайники должны быть такие, чтобы каждую записку участникам приходилось добывать и отыскивать. Приведем несколько идей, где спрятать задание.</w:t>
      </w:r>
    </w:p>
    <w:p w:rsidR="00746460" w:rsidRPr="00746460" w:rsidRDefault="00746460" w:rsidP="0074646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746460" w:rsidRPr="00746460" w:rsidRDefault="00746460" w:rsidP="00746460">
      <w:pPr>
        <w:shd w:val="clear" w:color="auto" w:fill="FFFFFF"/>
        <w:spacing w:after="0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inherit" w:eastAsia="Times New Roman" w:hAnsi="inherit" w:cs="Times New Roman"/>
          <w:b/>
          <w:bCs/>
          <w:color w:val="000000"/>
          <w:sz w:val="34"/>
          <w:szCs w:val="34"/>
          <w:bdr w:val="none" w:sz="0" w:space="0" w:color="auto" w:frame="1"/>
          <w:lang w:eastAsia="ru-RU"/>
        </w:rPr>
        <w:t>Где спрятать записку с заданием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Заморозьте в кубике льда.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2) Спрячьте в шоколадном яйце. Для этого аккуратно разверните его, горячим ножом разделите половинки, вытащите контейнер, вложите в него вместо игрушки записку с заданием, </w:t>
      </w:r>
      <w:proofErr w:type="gramStart"/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соберите всё как было</w:t>
      </w:r>
      <w:proofErr w:type="gramEnd"/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Положите в контейнер, привяжите к нему бечевку и вывесите за окно. Задача участников – наматывать бечевку на карандаш, пока не покажется записка.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4) Запеките в печенье. Спрячьте в крупных макаронах. Закопайте в миске с крупой. Предупредите детей, что руками рыться нельзя, можно только использовать китайские палочки, или вилку, или раздувать мелкую крупу через коктейльную трубочку.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5) Спрячьте в шкатулку и закройте ее на навесной замочек. Поиск ключа может стать отдельным заданием-развлечением.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6) Сделайте множество свертков, и лишь в одном из них спрячьте записку.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7) Спрячьте контейнер в литровой банке с соком. Задача участников – с помощью трубочек одновременно всем вместе выпить сок и достать задание.</w:t>
      </w:r>
    </w:p>
    <w:p w:rsidR="00746460" w:rsidRPr="00746460" w:rsidRDefault="00746460" w:rsidP="00746460">
      <w:pPr>
        <w:shd w:val="clear" w:color="auto" w:fill="FFFFFF"/>
        <w:spacing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8) Постройте замок из кубиков и внутрь положите записку. Задача – достать ее, не разрушив строение (</w:t>
      </w:r>
      <w:proofErr w:type="gramStart"/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например</w:t>
      </w:r>
      <w:proofErr w:type="gramEnd"/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палочкой).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Продумайте переходы от одного задания к другому – они должны быть необычными, с элементами сюрприза.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Идея 3.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Начать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можно следующим образом. Покажите детям бутылку со свитком в ней – это письмо от пиратов, в котором они сообщают о зарытом кладе и карте, с помощью которой его можно найти. Но в целях сохранности тайны карта была 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разорвана на несколько частей и спрятана в разных местах. Одну ее часть они прилагают к письму вместе с первой подсказкой, где искать следующую часть.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Идея 4.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В качестве эффектного перехода к другому этапу игры используйте задание «Мертвая (черная) вода». Для создания черной воды вам потребуется бутылка обычной воды, в которую необходимо добавить щепотку крахмала и пару капель йода. Через некоторое время крахмал осядет, и бутылку нужно просто встряхнуть. Обесцветить такую черную воду можно ампулой тиосульфата натрия, который продается в любой аптеке. Реакция по обесцвечиванию воды длится 2 мин. Обыграть в 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квесте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это можно по-разному. (Вот почему в команде должны быть взрослые участники.)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Идея 5.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Один из этапов игры может проходить в музыкальном зале. Чтобы дети смогли угадать это место, предложите им задание с разноцветными бабочками. Вам понадобится 7 штук вырезанных из бумаги и разрезанных на половинки бабочек семи цветов. На обратной стороне каждой напишите по одной букве. Задача участников – соединить пары и прочитать полученные слова. В результате должны получиться названия нот, по которым игроки определят, куда дальше им двигаться.</w:t>
      </w:r>
    </w:p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Реквизит, декорации, музыкальное сопровождение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Раз тематика морская, пиратская, сшейте флажки для украшения помещения. Для участников приготовьте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банданы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 подарите их на память в конце игры.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Приготовьте пиратские флаги, штурвал, бортовые журналы с изображениями различных видов кораблей, другие «морские» реквизиты – например, морской колокол, подзорные трубы, какие-либо корабельные приборы.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Комнату группы можно декорировать под палубу корабля, создав имитацию парусов, развесив канаты и проч. Продумайте, какие герои будут принимать участие в игре, придумайте для них костюмы.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Уделите внимание приглашениям. Они сразу создадут особую атмосферу. Самый простой и оригинальный вид приглашения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пиратский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– черная метка. Сделать ее легко: вырежьте кружочки из плотной черной бумаги по числу участников команд (не забудьте сделать метки и для взрослых). На одной стороне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разместите изображение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веселого Роджера, на другой – информацию о времени и месте игры. Вручите ее со словами: «Отказы не принимаются! Иначе тебе грозят ужасные последствия!»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Также приглашения могут быть в форме корабликов, штурвалов, в ракушках и в бутылках. В бутылки насыпьте немного песка, декорируйте их «водорослями» и ракушками. Приглашения предварительно состарьте, сверните трубочкой, перевяжите бечевкой и закупорьте в бутылке (лучше сургучом).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Обязательный атрибут игры-приключения – карта. Используйте половину листа ватмана – чтобы изображения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были крупными и игрокам было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комфортно ее читать. Нанесите на нее все точки маршрута, дайте им игровые (пиратские,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морские) 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названия, дополните ее рисунками по теме, а потом состарьте и разрежьте на части (или аккуратно порвите – чтобы выглядело естественнее).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 качестве музыкального сопровождения используйте музыку из фильмов «Пираты Карибского моря» (авторы К.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Бадельт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Х.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Циммер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), «Капитан Немо» (автор А.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Зацепин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), альбомы с записью шума прибоя, голосов дельфинов и китов.</w:t>
      </w:r>
    </w:p>
    <w:p w:rsidR="00746460" w:rsidRPr="00746460" w:rsidRDefault="00746460" w:rsidP="0074646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746460" w:rsidRPr="00746460" w:rsidRDefault="00746460" w:rsidP="00746460">
      <w:pPr>
        <w:shd w:val="clear" w:color="auto" w:fill="FFFFFF"/>
        <w:spacing w:after="12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Как состарить карту</w:t>
      </w:r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Вам понадобятся: черный чай, растворимый (молотый) кофе, таз, спички или зажигалка.</w:t>
      </w:r>
      <w:proofErr w:type="gramEnd"/>
    </w:p>
    <w:p w:rsidR="00746460" w:rsidRPr="00746460" w:rsidRDefault="00746460" w:rsidP="00746460">
      <w:pPr>
        <w:shd w:val="clear" w:color="auto" w:fill="FFFFFF"/>
        <w:spacing w:after="240"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Заварите чай и дайте ему настояться. Положите карту в таз и полейте получившейся заваркой. Держите ее в заварке до нужного вам оттенка. Посыпьте карту кофе. Его гранулы впитаются в бумагу, она будет не просто желтой, а с имитацией под старину. Высушите карту либо естественным путем, подвесив на веревке, либо с помощью фена.</w:t>
      </w:r>
    </w:p>
    <w:p w:rsidR="00746460" w:rsidRPr="00746460" w:rsidRDefault="00746460" w:rsidP="00746460">
      <w:pPr>
        <w:shd w:val="clear" w:color="auto" w:fill="FFFFFF"/>
        <w:spacing w:line="33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Далее подожгите края карты. При этом быстро задувайте – иначе она сгорит. При необходимости обведите еще раз все изображения на карте, чтобы они были четкими.</w:t>
      </w:r>
    </w:p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Игры и задания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Задания для детского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квеста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могут быть самыми разнообразными: головоломки, ребусы, загадки, шифры,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пазлы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творческие задания, задания-опыты, логические задачки, лабиринты.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Используйте для их организации специальный реквизит: шкатулки с секретом, различные механизмы, замки, симпатические чернила. Задача игроков – правильно активировать реквизит. Например, нажать на определенные части шкатулки, чтобы открылся тайник, проявить симпатические чернила и т. п. Задания могут предполагать активные действия – собрать ингредиенты и сварить зелье, переправиться через препятствие, собрать артефакт.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Приведем примеры заданий.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Загадки в стихах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Он коварнейший злодей. Им пугают всех детей,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Носит пистолет и нож, учиняет он грабеж.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Он то беден, то богат и все время ищет клад.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Отвечайте поскорей, кто же это…? (</w:t>
      </w:r>
      <w:proofErr w:type="spellStart"/>
      <w:r w:rsidRPr="0074646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Бармалей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.)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 водой взметнулась глыба –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Это очень злая рыба.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Показала свой плавник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опять исчезла вмиг. (</w:t>
      </w:r>
      <w:r w:rsidRPr="0074646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Акула.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Через океан плывет великан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пускает он фонтан. (</w:t>
      </w:r>
      <w:r w:rsidRPr="0074646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Кит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.)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 плывут они красиво –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Очень быстро и игриво!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Нам показывают спины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 морской воды… (</w:t>
      </w:r>
      <w:r w:rsidRPr="0074646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Дельфины.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Ты со мною не знаком?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Я живу на дне морском,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Голова и восемь ног –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Вот и весь я – … (</w:t>
      </w:r>
      <w:r w:rsidRPr="0074646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Осьминог.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«Лабиринт».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Выложите на полу с помощью веревок лабиринт. Завяжите одному из игроков глаза и запустите в лабиринт. Задача команды – провести игрока так, чтобы он не вышел за пределы. Каждый участник может произносить только одно слово и только в свою очередь. Любой заступ за линию возвращает участника к началу. Если проводники сбиваются, говоря два слова или не в свою очередь, игрок также возвращается к началу лабиринта.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«Паутинка».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Для этого задания необходимы длинная веревка, навесной замок и ключ. Веревку, как паутину, произвольно обмотайте вокруг какой-либо конструкции или нескольких деревьев. На одном конце веревки закрепите замок, на другом – ключ. Ключ и замок повесьте на больших кольцах, чтобы их можно было спокойно перемещать по веревке. Задача детей – открыть замок. Одна группа начинает тянуть замок, вторая – ключ. Как только они встретятся, замок можно будет открыть. Как вариант: вместо замка 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развесьте на всем протяжении паутинки буквы. Следуя по маршруту веревки, дети будут собирать слово.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«Стрельба».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Какие приключения обходятся без стрельбы и погони. Предложите детям кидать теннисные мячи в банки. Задание можно усложнить – броски производятся из-за забора, один из игроков выступает в роли корректировщика огня.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«Тест памяти».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Развивать зрительную память очень полезно для детей, поэтому такие задания обязательно включайте в 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квесты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Разлинуйте доску или лист бумаги на квадраты. В каждый положите по предмету (ракушку, гальку, лупу и т. п.). Дайте детям пару минут на изучение доски, затем предложите расставить предметы по местам.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«Сиамские близнецы».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Разделите игроков на пары и попросите их обняться друг с другом так, чтобы свободными оказались правая рука одного и левая рука другого. Предложите им в таком положении выполнить различные действия: вдеть нитку в иголку, вырезать ножницами кружок из бумаги, завязать шнурок на ботинке, открыть бутылку с водой, выпить сок и т. п.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«Перенеси воду с помощью трубочки».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Это задание из разряда заданий-опытов. Вам понадобятся два стакана – с водой и пустой, соломинки для коктейля. Задача игроков – перенести воду из одного стакана в другой с помощью соломинки. Подсказка: нужно опустить соломинку в воду, зажать ее указательным пальцем сверху и перенести к пустому стакану. Можно по ходу объяснить детям, что по такому же принципу действует и пипетка.</w:t>
      </w:r>
    </w:p>
    <w:p w:rsidR="00746460" w:rsidRPr="00746460" w:rsidRDefault="00746460" w:rsidP="00746460">
      <w:pPr>
        <w:shd w:val="clear" w:color="auto" w:fill="FFFFFF"/>
        <w:spacing w:line="26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Проективная рисуночная методика «Кактус»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едагог-психолог часто анализирует личностные особенности и значимые отношения детей, в том числе детско-родительские. Дошкольники не способны к самоотчету и длительному диалогу с диагностом, если он не носит игрового характера. Они еще не могут принимать и соблюдать формализованные требования, что делает невозможной стандартизованную психодиагностику. Поэтому основное значение в диагностической работе с дошкольниками имеют направленные на качественный анализ личностной сферы методы наблюдения и расспроса, а также проективные методики с простой инструкцией, например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«Кактус» М.А. Панфиловой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746460" w:rsidRPr="00746460" w:rsidRDefault="00746460" w:rsidP="00746460">
      <w:pPr>
        <w:shd w:val="clear" w:color="auto" w:fill="FFFFFF"/>
        <w:spacing w:before="258" w:after="129" w:line="277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4646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Процедура диагностики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Предложите ребенку лист А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4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стандартный 12-цветный набор карандашей и дайте инструкцию: «Нарисуй кактус». Если ребенок будет задавать уточняющие вопросы: «Какой?», «Где нарисовать?», «Можно ли раскрасить?», «Надо ли рисовать колючки?», «Можно ли нарисовать что-то еще?», ответьте: «Как хочешь». Во время рисования не делайте никаких критических замечаний и не подсказывайте.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После того, как ребенок завершит рисунок, попросите его ответить на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вопросы: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Он сильно колется?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Его можно потрогать?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Кактус растет один или с каким-то растением по соседству?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Если растет с соседом,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то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какое это растение?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Когда кактус подрастет,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то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как он изменится?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Этот кактус домашний или дикий?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74646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Кактусу нравится, когда за ним ухаживают, поливают, удобряют?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Можно задать и другие любые вопросы, относящиеся к рисунку. Ответы ребенка имеют такое же диагностическое значение, как и рисунок.</w:t>
      </w:r>
    </w:p>
    <w:p w:rsidR="00746460" w:rsidRPr="00746460" w:rsidRDefault="00746460" w:rsidP="00746460">
      <w:pPr>
        <w:shd w:val="clear" w:color="auto" w:fill="FFFFFF"/>
        <w:spacing w:before="258" w:after="129" w:line="277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4646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lastRenderedPageBreak/>
        <w:t>Критерии интерпретации рисунка</w:t>
      </w:r>
    </w:p>
    <w:bookmarkStart w:id="0" w:name="T_01"/>
    <w:bookmarkEnd w:id="0"/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fldChar w:fldCharType="begin"/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instrText xml:space="preserve"> HYPERLINK "https://e.psihologsad.ru/book-page.aspx?aid=592359" \l "F_01" </w:instrTex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fldChar w:fldCharType="separate"/>
      </w:r>
      <w:r w:rsidRPr="00746460">
        <w:rPr>
          <w:rFonts w:ascii="inherit" w:eastAsia="Times New Roman" w:hAnsi="inherit" w:cs="Arial"/>
          <w:color w:val="1252A1"/>
          <w:sz w:val="24"/>
          <w:szCs w:val="24"/>
          <w:u w:val="single"/>
          <w:bdr w:val="none" w:sz="0" w:space="0" w:color="auto" w:frame="1"/>
          <w:lang w:eastAsia="ru-RU"/>
        </w:rPr>
        <w:t>Примеры рисунков дошкольников и их интерпретация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fldChar w:fldCharType="end"/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Интерпретации подлежат: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• ключевые объекты;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пространственное расположение и цветовая гамма;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словесное описание рисунка.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Кактус символизирует автора рисунка: степень колючести и будущие изменения – агрессивность ребенка и его представления о своем будущем; горшок, местонахождение кактуса и уход за ним – характер опеки и отношений в семье.</w:t>
      </w:r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drawing>
          <wp:inline distT="0" distB="0" distL="0" distR="0" wp14:anchorId="3FD01920" wp14:editId="2D60B3B9">
            <wp:extent cx="286385" cy="954405"/>
            <wp:effectExtent l="0" t="0" r="0" b="0"/>
            <wp:docPr id="5" name="Рисунок 5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Если ребенок выполнил несколько рисунков, изображающих кактус, интерпретируйте все, но особенное внимание уделите первому. Повторное рисование, исправления, перерисовывания указывают на переживание ребенком интенсивной тревоги.</w:t>
      </w:r>
    </w:p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Ключевые объекты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анализе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кактуса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обратите внимание на его расположение, размер и отдельные детали.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Размер кактуса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указывает на представление ребенка о собственной значимости, его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самоценность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Изображение крупного кактуса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от 1/2 до 2/3 листа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свойственно уверенным детям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благополучным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самоотношением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 является нормальным. Кактусы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более 2/3 листа</w:t>
      </w:r>
      <w:r w:rsidRPr="00746460">
        <w:rPr>
          <w:rFonts w:ascii="inherit" w:eastAsia="Times New Roman" w:hAnsi="inherit" w:cs="Arial"/>
          <w:color w:val="E11F27"/>
          <w:sz w:val="24"/>
          <w:szCs w:val="24"/>
          <w:bdr w:val="none" w:sz="0" w:space="0" w:color="auto" w:frame="1"/>
          <w:lang w:eastAsia="ru-RU"/>
        </w:rPr>
        <w:t>,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во весь лист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 даже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не поместившиеся целиком на листе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указывают на стремление ребенка доминировать. Также они характерны для агрессивных детей и детей, которые находятся в отношениях острой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сиблинговой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конкуренции. Это общая закономерность анализа детского рисунка: чем крупнее рисунок, тем сильнее выражено у испытуемого стремление к лидерству и доминированию.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Рисунки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менее 1/2 листа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особенно в сочетании со смещением рисунка в нижнюю часть листа, слабым нажимом и тонкой линией рисунка, указывают на неуверенность, робость, переживаемую низкую самооценку. Скрытные, осторожные, робкие испытуемые используют в изображении кактуса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зигзаги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Многочисленные исправления, перерисовывания, паузы перед рисованием, обведения, штриховки указывают на тревожность.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Колючки кактуса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символ агрессивности. Чем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крупнее, чаще и острее изображенные иголки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тем выше уровень агрессивности испытуемого. Об этом свидетельствует описание кактуса как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очень колючего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который не допускает прикосновений. Если иголки на кактусе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неострые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слишком тоненькие, короткие, напоминающие скорее пух, чем защитные иголки, то можно предполагать наличие у испытуемого трудностей с прямым проявлением агрессии. То есть ребенок испытывает агрессию, но выражать ее не умеет.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Цветы и отростки на кактусе, декорированный узором горшок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указывают на 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демонстративность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lastRenderedPageBreak/>
        <w:drawing>
          <wp:inline distT="0" distB="0" distL="0" distR="0" wp14:anchorId="0388365B" wp14:editId="1B99F489">
            <wp:extent cx="286385" cy="954405"/>
            <wp:effectExtent l="0" t="0" r="0" b="0"/>
            <wp:docPr id="6" name="Рисунок 6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Интерпретируя рисунок, представьте изображенный кактус ожившим: какие эмоции он вызывает, приятен ли он, ухожен ли, какое общее впечатление создает.</w:t>
      </w:r>
    </w:p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Пространственное расположение и цветовая гамма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Пространственное расположение рисунка и его цветовую гамму анализируйте традиционным образом.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Смещение рисунка от центра влево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указатель ориентации на прошлое;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вправо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на будущее. </w:t>
      </w:r>
      <w:proofErr w:type="spellStart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Верхняяи</w:t>
      </w:r>
      <w:proofErr w:type="spellEnd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нижняя</w:t>
      </w:r>
      <w:proofErr w:type="gramEnd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 xml:space="preserve"> части </w:t>
      </w:r>
      <w:proofErr w:type="spellStart"/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листа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символизируют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соответственно осознанные и бессознательные переживания. Верхняя часть листа также показывает переживания испытуемого, связанные с широким социумом, нижняя – с семьей.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Интерпретируя рисунок, обратите внимание, есть ли различия в технике и деталях изображения правой и левой, нижней и верхней частей рисунка.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Более детализированные фрагменты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рисунка указывают на большую насыщенность переживаний (например, в прошлом). Проанализируйте, не концентрируются ли признаки переживаний негативных эмоций в какой-либо части рисунка – на это указывают штриховки, перерисовывания, определенные цвета.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Цвета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использованные ребенком, дают некоторые сведения о его эмоциональности: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• красный – напор, страстность,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демонстративность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агрессия;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оранжевый – чувство небезопасности;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желтый – оптимизм, инфантильность (один из предпочитаемых цветов, что для дошкольного возраста естественно);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зеленый – уравновешенность;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синий – «мужские» черты характера: независимость, самоконтроль, рациональность;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фиолетовый – тревога, тяга к мистике;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• черный – протест, пессимизм, усталость.</w:t>
      </w:r>
      <w:proofErr w:type="gramEnd"/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Одноцветные рисунки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– показатель «страха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самопредъявления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», т. е. ребенок не хочет показывать истинные мысли и чувства.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Невозможное в реальности использование цвета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например черный кактус, кактус в клеточку, указывает на неадекватность эмоциональных реакций.</w:t>
      </w:r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drawing>
          <wp:inline distT="0" distB="0" distL="0" distR="0" wp14:anchorId="0037AC1A" wp14:editId="72D22387">
            <wp:extent cx="286385" cy="954405"/>
            <wp:effectExtent l="0" t="0" r="0" b="0"/>
            <wp:docPr id="7" name="Рисунок 7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Чтобы вынести окончательное суждение об эмоциональном состоянии ребенка, недостаточно опираться только на использованные в рисунке цвета. Обследование должно носить комплексный характер, сочетать несколько видов методик.</w:t>
      </w:r>
    </w:p>
    <w:p w:rsidR="00746460" w:rsidRPr="00746460" w:rsidRDefault="00746460" w:rsidP="00746460">
      <w:pPr>
        <w:shd w:val="clear" w:color="auto" w:fill="FFFFFF"/>
        <w:spacing w:after="129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4646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Словесное описание кактуса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Дополнит диагностические сведения беседа с ребенком, в которой вы получите описание кактуса, задав следующие вопросы.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lastRenderedPageBreak/>
        <w:t>«Сильно ли колется кактус и можно ли его потрогать?»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Ответы на эти вопросы показывают, насколько ребенок доступен для контакта. Чем сложнее прикоснуться к кактусу, тем труднее доступ к взаимодействию с ребенком, тем более естественным и безопасным для себя он считает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дистанцирование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от окружающих.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Бывают такие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варианты ответов: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«потрогать кактус может только мама» – т. е. ребенок готов к доверительному контакту только с мамой; «кактус никто не трогает» – это может указывать на то, что ребенок переживает отсутствие интереса окружающих к его жизни, испытывает чувство заброшенности.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«Один ли растет кактус или у него есть соседи?»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Соседи кактуса – значимые близкие люди, чаще всего –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сиблинги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Описание соседей может дать информацию об отношении ребенка к членам семьи:</w:t>
      </w:r>
    </w:p>
    <w:p w:rsidR="00746460" w:rsidRPr="00746460" w:rsidRDefault="00746460" w:rsidP="00746460">
      <w:pPr>
        <w:numPr>
          <w:ilvl w:val="0"/>
          <w:numId w:val="1"/>
        </w:numPr>
        <w:shd w:val="clear" w:color="auto" w:fill="FFFFFF"/>
        <w:spacing w:after="6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чувствует ли он сходство с ними – кактус и соседи похожи;</w:t>
      </w:r>
    </w:p>
    <w:p w:rsidR="00746460" w:rsidRPr="00746460" w:rsidRDefault="00746460" w:rsidP="00746460">
      <w:pPr>
        <w:numPr>
          <w:ilvl w:val="0"/>
          <w:numId w:val="1"/>
        </w:numPr>
        <w:shd w:val="clear" w:color="auto" w:fill="FFFFFF"/>
        <w:spacing w:after="6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дают ли они ему что-то положительное – общаются, не дают скучать, защищают от чего-то;</w:t>
      </w:r>
    </w:p>
    <w:p w:rsidR="00746460" w:rsidRPr="00746460" w:rsidRDefault="00746460" w:rsidP="00746460">
      <w:pPr>
        <w:numPr>
          <w:ilvl w:val="0"/>
          <w:numId w:val="1"/>
        </w:numPr>
        <w:shd w:val="clear" w:color="auto" w:fill="FFFFFF"/>
        <w:spacing w:after="6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наносят ли они ему вред – отвлекают от него внимание ухаживающего человека, загораживают от солнца, обижают.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«Как кактус изменится, когда вырастет?»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Ответ на этот вопрос отражает представления ребенка о своем будущем. Нормальным, благополучным вариантом считается представление о прогрессе: кактус станет больше, сильнее, расцветет; у него могут появиться друзья или детеныши, улучшится среда обитания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и т. п. Это естественные детские представления о развитии, сопровождающемся увеличением радости, компетентности, счастья.</w:t>
      </w:r>
    </w:p>
    <w:p w:rsidR="00746460" w:rsidRPr="00746460" w:rsidRDefault="00746460" w:rsidP="00746460">
      <w:pPr>
        <w:shd w:val="clear" w:color="auto" w:fill="FFFFFF"/>
        <w:spacing w:after="0" w:line="630" w:lineRule="atLeast"/>
        <w:textAlignment w:val="top"/>
        <w:rPr>
          <w:rFonts w:ascii="Arial" w:eastAsia="Times New Roman" w:hAnsi="Arial" w:cs="Arial"/>
          <w:b/>
          <w:bCs/>
          <w:color w:val="F7931D"/>
          <w:sz w:val="74"/>
          <w:szCs w:val="74"/>
          <w:lang w:eastAsia="ru-RU"/>
        </w:rPr>
      </w:pPr>
      <w:r w:rsidRPr="00746460">
        <w:rPr>
          <w:rFonts w:ascii="Arial" w:eastAsia="Times New Roman" w:hAnsi="Arial" w:cs="Arial"/>
          <w:b/>
          <w:bCs/>
          <w:noProof/>
          <w:color w:val="F7931D"/>
          <w:sz w:val="74"/>
          <w:szCs w:val="74"/>
          <w:lang w:eastAsia="ru-RU"/>
        </w:rPr>
        <w:drawing>
          <wp:inline distT="0" distB="0" distL="0" distR="0" wp14:anchorId="5CCC1465" wp14:editId="1C3741A8">
            <wp:extent cx="286385" cy="954405"/>
            <wp:effectExtent l="0" t="0" r="0" b="0"/>
            <wp:docPr id="8" name="Рисунок 8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line="315" w:lineRule="atLeast"/>
        <w:textAlignment w:val="top"/>
        <w:rPr>
          <w:rFonts w:ascii="inherit" w:eastAsia="Times New Roman" w:hAnsi="inherit" w:cs="Arial"/>
          <w:color w:val="F7931D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F7931D"/>
          <w:sz w:val="24"/>
          <w:szCs w:val="24"/>
          <w:bdr w:val="none" w:sz="0" w:space="0" w:color="auto" w:frame="1"/>
          <w:lang w:eastAsia="ru-RU"/>
        </w:rPr>
        <w:t>Ответ, который содержит частично или полностью негативный прогноз – кактус погибнет, заболеет, останется один и т. п., – говорит о более или менее выраженном катастрофическом видении собственных жизненных обстоятельств и предстоящих изменений. С таким ребенком необходимо провести дополнительную работу.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Настораживающим является и ответ «не знаю» – он может указывать на переживание тревоги в отношении будущего, но может быть и формой отказа ребенка от задания.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«Дикий или домашний кактус? Есть ли кто-то ухаживающий за ним? Как кактус относится к уходу за собой?»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Ответы на эти вопросы дают информацию о том, как ребенок воспринимает детско-родительские отношения.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Домашний кактус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изображают дети, осознающие свою включенность в семью и заботу взрослых о себе.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Дикие кактусы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рисуют те, кто не чувствует достаточной адекватной возрасту опеки и заботы.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Чем более реалистично и конкретно описано существо, которое заботится о кактусе, тем понятнее и очевиднее для ребенка семейные роли. В благополучном варианте ребенок описывает некоторого хозяина (любое существо), который оказывает необходимую кактусу заботу постоянно и внимательно, а кактус рад этой заботе и не испытывает никаких негативных ответных чувств. Это означает, что ребенок твердо убежден в наличии и естественности постоянного ухода родителя за собой. Если в рассказе о кактусе нет кого-то, кто дает такую заботу, или уход за кактусом происходит время 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от времени то одним, то другим существом, то он ее не чувствует или считает непостоянной и недостаточной. Отследите данный момент в изображении горшка.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Горшок, в котором растет кактус, символизирует опеку в детско-родительских отношениях.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Кактус, изображенный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без горшка, растущим в дикой природе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свидетельствует о переживании одиночества в отношениях с близкими, нехватке опеки и домашнего тепла.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Кактусы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в огромных горшках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гиперопекаемые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дети. Адекватное, приближенное к 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бытовому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соотношение размеров горшка и кактуса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указывает на соответствующий потребностям и особенностям ребенка уровень родительской опеки.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Множество деталей на горшке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выдает тревожность, связанную со способами проявления заботы в семье. </w:t>
      </w: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Цвет горшка 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сигнализирует о детских чувствах, испытываемых в отношениях с родителями.</w:t>
      </w:r>
    </w:p>
    <w:p w:rsidR="00746460" w:rsidRPr="00746460" w:rsidRDefault="00746460" w:rsidP="00746460">
      <w:pPr>
        <w:shd w:val="clear" w:color="auto" w:fill="FFFFFF"/>
        <w:spacing w:after="0" w:line="277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bookmarkStart w:id="1" w:name="F_01"/>
      <w:bookmarkEnd w:id="1"/>
      <w:r w:rsidRPr="0074646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Интерпретация рисунков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C1092F8" wp14:editId="62E30DA2">
            <wp:extent cx="7132320" cy="5478145"/>
            <wp:effectExtent l="0" t="0" r="0" b="8255"/>
            <wp:docPr id="9" name="Рисунок 9" descr="https://e.profkiosk.ru/service_tbn2/mifo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mifo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after="0" w:line="306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</w:pPr>
      <w:r w:rsidRPr="00746460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Рисунок 1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Испытуемый – мальчик, 6 лет, старший из троих детей в семье.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Из беседы с ребенком.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Три кактуса – три братика – живут в оранжерее со своими родителями, дядей и тетей – деревьями. Им нравится, как за ними ухаживают. У них есть колючки, но колют они только тех, кто их обижает. Они будут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расти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 становиться еще лучше.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lastRenderedPageBreak/>
        <w:t>Интерпретация.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Уровень опеки воспринимается как достаточный (горшки у всех кактусов), условия благополучные (оранжерея). Агрессия невысокая, возникает ситуативно. Есть черты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демонстративности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(цветы). Несмотря на соответствие числа изображенных растений реальному количеству родственников, ежедневно участвующих в воспитании детей, можно предполагать тревожность (увеличение количества изображенных объектов в сравнении с заданием).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42993F8" wp14:editId="1A1E5F52">
            <wp:extent cx="5398770" cy="8094345"/>
            <wp:effectExtent l="0" t="0" r="0" b="1905"/>
            <wp:docPr id="10" name="Рисунок 10" descr="https://e.profkiosk.ru/service_tbn2/xslt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xsltp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0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after="0" w:line="306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</w:pPr>
      <w:r w:rsidRPr="00746460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Рисунок 2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Испытуемый – девочка, 6 лет, младшая из двоих детей в семье.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Из беседы с ребенком.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Кактус колючий. Его никто не трогает. Он растет в горшке. За ним ухаживают. Другие цветы любят больше, чем его. Там есть и другие цветы, красивые. Я не знаю, что будет, когда он вырастет.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Интерпретация.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Признаки тревожности (штриховка, рамочка вокруг рисунка), агрессивность (колючки, описание).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Сиблинговая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конкуренция, восприятие себя как менее любимого ребенка (сравнение с другими цветами). Уровень опеки достаточный.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A919B68" wp14:editId="1F03BB07">
            <wp:extent cx="5621655" cy="6782435"/>
            <wp:effectExtent l="0" t="0" r="0" b="0"/>
            <wp:docPr id="11" name="Рисунок 11" descr="https://e.profkiosk.ru/service_tbn2/dvpb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dvpbp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678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after="0" w:line="306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</w:pPr>
      <w:r w:rsidRPr="00746460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Рисунок 3 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0EA230C" wp14:editId="414F65AA">
            <wp:extent cx="5542280" cy="7489825"/>
            <wp:effectExtent l="0" t="0" r="1270" b="0"/>
            <wp:docPr id="12" name="Рисунок 12" descr="https://e.profkiosk.ru/service_tbn2/h06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.profkiosk.ru/service_tbn2/h06us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after="0" w:line="306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</w:pPr>
      <w:r w:rsidRPr="00746460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Рисунок 4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Оба рисунка принадлежат детям 6-летнего возраста, оба – единственные в семье.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Описание рисунка сходное: колючий кактус, трогать его нельзя – он уколет. Растет в горшке, но кто за ним ухаживает, авторы рисунков сказать не могли. Соседей у кактуса нет.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Интерпретация.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Дети с выраженной эмоциональной проблематикой: тревогой, связанной с детско-родительскими отношениями (характер штриховки горшка и кактуса, описание ухода) и агрессивностью, препятствующей благополучному контакту с окружающими 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 xml:space="preserve">(колючки, невозможность прикосновения, отсутствие соседей и понятного ухода). Признаки 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гиперопеки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(крупные горшки).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BF463AD" wp14:editId="19A0E3E7">
            <wp:extent cx="6257925" cy="7967345"/>
            <wp:effectExtent l="0" t="0" r="9525" b="0"/>
            <wp:docPr id="13" name="Рисунок 13" descr="https://e.profkiosk.ru/service_tbn2/622o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.profkiosk.ru/service_tbn2/622oi-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96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after="0" w:line="306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</w:pPr>
      <w:r w:rsidRPr="00746460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Рисунок 5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Испытуемый – мальчик, 6 лет.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lastRenderedPageBreak/>
        <w:t>Из беседы с ребенком.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Кактус колючий, но его можно трогать. Он никого не колет. За ним ухаживает мама, ему это нравится. Он растет у нее в комнате, и всегда будет там расти. Там есть другие цветы, они все дружат.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Интерпретация.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Уровень опеки высокий (крупный горшок), но воспринимается ребенком как адекватный и достаточный. Контакту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взрослыми и ровесниками открыт (можно прикоснуться, есть дружелюбные соседи). Особенная привязанность к матери. </w:t>
      </w:r>
      <w:proofErr w:type="gram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Агрессивен</w:t>
      </w:r>
      <w:proofErr w:type="gram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(колючки).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ED1B71E" wp14:editId="1E6AC415">
            <wp:extent cx="5629275" cy="6750685"/>
            <wp:effectExtent l="0" t="0" r="9525" b="0"/>
            <wp:docPr id="14" name="Рисунок 14" descr="https://e.profkiosk.ru/service_tbn2/p9ir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.profkiosk.ru/service_tbn2/p9iro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60" w:rsidRPr="00746460" w:rsidRDefault="00746460" w:rsidP="00746460">
      <w:pPr>
        <w:shd w:val="clear" w:color="auto" w:fill="FFFFFF"/>
        <w:spacing w:after="0" w:line="306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</w:pPr>
      <w:r w:rsidRPr="00746460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Рисунок 6</w:t>
      </w:r>
    </w:p>
    <w:p w:rsidR="00746460" w:rsidRPr="00746460" w:rsidRDefault="00746460" w:rsidP="0074646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Испытуемый – девочка, 6 лет, единственный ребенок в семье.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t>Из беседы с ребенком.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Кактус колючий и красивый, растет в музее, потому что только там есть красные кактусы. Его можно трогать, но не всем. Некоторых он сильно колет. За ним хорошо ухаживают. Он всегда будет красным, а взрослым он зацветет.</w:t>
      </w:r>
    </w:p>
    <w:p w:rsidR="00746460" w:rsidRPr="00746460" w:rsidRDefault="00746460" w:rsidP="007464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6460">
        <w:rPr>
          <w:rFonts w:ascii="inherit" w:eastAsia="Times New Roman" w:hAnsi="inherit" w:cs="Arial"/>
          <w:b/>
          <w:bCs/>
          <w:color w:val="E11F27"/>
          <w:sz w:val="24"/>
          <w:szCs w:val="24"/>
          <w:bdr w:val="none" w:sz="0" w:space="0" w:color="auto" w:frame="1"/>
          <w:lang w:eastAsia="ru-RU"/>
        </w:rPr>
        <w:lastRenderedPageBreak/>
        <w:t>Интерпретация.</w:t>
      </w:r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Склонность к </w:t>
      </w:r>
      <w:proofErr w:type="spellStart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гиперопеке</w:t>
      </w:r>
      <w:proofErr w:type="spellEnd"/>
      <w:r w:rsidRPr="0074646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потребность в четких границах между родителем и ребенком (рамочка на горшке). Агрессивность (колючки, уколы некоторых людей). Избирательность контактов с людьми. Представление о собственной уникальности (единственный кактус, музейный экспонат). Склонность доминировать (размеры). Вероятны неадекватные эмоциональные реакции (цвет кактуса).</w:t>
      </w:r>
    </w:p>
    <w:p w:rsidR="00D75101" w:rsidRDefault="00D75101">
      <w:bookmarkStart w:id="2" w:name="_GoBack"/>
      <w:bookmarkEnd w:id="2"/>
    </w:p>
    <w:sectPr w:rsidR="00D7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13F38"/>
    <w:multiLevelType w:val="multilevel"/>
    <w:tmpl w:val="FD5C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60"/>
    <w:rsid w:val="00746460"/>
    <w:rsid w:val="00D75101"/>
    <w:rsid w:val="00D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3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824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4091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8445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7958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1831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691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459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642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4288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435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1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3113">
                  <w:marLeft w:val="-345"/>
                  <w:marRight w:val="0"/>
                  <w:marTop w:val="312"/>
                  <w:marBottom w:val="312"/>
                  <w:divBdr>
                    <w:top w:val="single" w:sz="6" w:space="23" w:color="808080"/>
                    <w:left w:val="single" w:sz="6" w:space="23" w:color="808080"/>
                    <w:bottom w:val="single" w:sz="6" w:space="23" w:color="808080"/>
                    <w:right w:val="single" w:sz="6" w:space="23" w:color="808080"/>
                  </w:divBdr>
                  <w:divsChild>
                    <w:div w:id="499541136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451029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3080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9648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889">
          <w:marLeft w:val="0"/>
          <w:marRight w:val="0"/>
          <w:marTop w:val="85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2218">
          <w:marLeft w:val="-345"/>
          <w:marRight w:val="0"/>
          <w:marTop w:val="312"/>
          <w:marBottom w:val="312"/>
          <w:divBdr>
            <w:top w:val="single" w:sz="6" w:space="23" w:color="808080"/>
            <w:left w:val="single" w:sz="6" w:space="23" w:color="808080"/>
            <w:bottom w:val="single" w:sz="6" w:space="23" w:color="808080"/>
            <w:right w:val="single" w:sz="6" w:space="23" w:color="808080"/>
          </w:divBdr>
          <w:divsChild>
            <w:div w:id="1048802252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3292">
                  <w:marLeft w:val="0"/>
                  <w:marRight w:val="-2700"/>
                  <w:marTop w:val="0"/>
                  <w:marBottom w:val="264"/>
                  <w:divBdr>
                    <w:top w:val="none" w:sz="0" w:space="0" w:color="auto"/>
                    <w:left w:val="none" w:sz="0" w:space="0" w:color="auto"/>
                    <w:bottom w:val="single" w:sz="6" w:space="0" w:color="E3E3E3"/>
                    <w:right w:val="none" w:sz="0" w:space="31" w:color="auto"/>
                  </w:divBdr>
                  <w:divsChild>
                    <w:div w:id="8869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881">
          <w:marLeft w:val="-345"/>
          <w:marRight w:val="0"/>
          <w:marTop w:val="312"/>
          <w:marBottom w:val="312"/>
          <w:divBdr>
            <w:top w:val="single" w:sz="6" w:space="23" w:color="808080"/>
            <w:left w:val="single" w:sz="6" w:space="23" w:color="808080"/>
            <w:bottom w:val="single" w:sz="6" w:space="23" w:color="808080"/>
            <w:right w:val="single" w:sz="6" w:space="23" w:color="808080"/>
          </w:divBdr>
          <w:divsChild>
            <w:div w:id="1368799796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93">
                  <w:marLeft w:val="0"/>
                  <w:marRight w:val="-2700"/>
                  <w:marTop w:val="0"/>
                  <w:marBottom w:val="264"/>
                  <w:divBdr>
                    <w:top w:val="none" w:sz="0" w:space="0" w:color="auto"/>
                    <w:left w:val="none" w:sz="0" w:space="0" w:color="auto"/>
                    <w:bottom w:val="single" w:sz="6" w:space="0" w:color="E3E3E3"/>
                    <w:right w:val="none" w:sz="0" w:space="31" w:color="auto"/>
                  </w:divBdr>
                  <w:divsChild>
                    <w:div w:id="7455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18</Pages>
  <Words>4477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2018-03-03T11:43:00Z</dcterms:created>
  <dcterms:modified xsi:type="dcterms:W3CDTF">2018-03-03T12:34:00Z</dcterms:modified>
</cp:coreProperties>
</file>