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D4936" w14:textId="76E7A9BA" w:rsidR="00417909" w:rsidRPr="00417909" w:rsidRDefault="00417909" w:rsidP="00417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909">
        <w:rPr>
          <w:rFonts w:ascii="Times New Roman" w:hAnsi="Times New Roman" w:cs="Times New Roman"/>
          <w:b/>
          <w:bCs/>
          <w:sz w:val="24"/>
          <w:szCs w:val="24"/>
        </w:rPr>
        <w:t>Методический продукт МО (Методического объединения)</w:t>
      </w:r>
    </w:p>
    <w:p w14:paraId="677C55CF" w14:textId="77777777" w:rsidR="00417909" w:rsidRPr="00417909" w:rsidRDefault="00417909" w:rsidP="00417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909">
        <w:rPr>
          <w:rFonts w:ascii="Times New Roman" w:hAnsi="Times New Roman" w:cs="Times New Roman"/>
          <w:b/>
          <w:bCs/>
          <w:sz w:val="24"/>
          <w:szCs w:val="24"/>
        </w:rPr>
        <w:t>Практические рекомендации для педагогов ДОУ</w:t>
      </w:r>
    </w:p>
    <w:p w14:paraId="3070A306" w14:textId="0572A9EC" w:rsidR="00417909" w:rsidRPr="00417909" w:rsidRDefault="00417909" w:rsidP="00417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909">
        <w:rPr>
          <w:rFonts w:ascii="Times New Roman" w:hAnsi="Times New Roman" w:cs="Times New Roman"/>
          <w:b/>
          <w:bCs/>
          <w:sz w:val="24"/>
          <w:szCs w:val="24"/>
        </w:rPr>
        <w:t>«Функциональная грамотность в дошкольном образовании: от практики к будущему»</w:t>
      </w:r>
    </w:p>
    <w:p w14:paraId="6C2AF0CC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4EF9A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14:paraId="1538C249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22E1B" w14:textId="37D893DC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Термин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«функциональная грамотность»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часто ассоциируется со школой. Однако её фундамент закладывается именно в дошкольном детстве. Это не раннее обучение чтению и счёту,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развитие способности применять полученные знания, умения и навыки для решения жизненных задач в разных контекстах.</w:t>
      </w:r>
    </w:p>
    <w:p w14:paraId="462F9581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74B95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Настоящие рекомендации — это результат обобщения практического опыта нашего методического объединения. Они призваны помочь вам увидеть возможности для развития функциональной грамотности в повседневной образовательной деятельности, проектной работе и в создании развивающей среды.</w:t>
      </w:r>
    </w:p>
    <w:p w14:paraId="236B652D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54537" w14:textId="33F6F089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Цель рекомендаций</w:t>
      </w:r>
      <w:proofErr w:type="gramStart"/>
      <w:r w:rsidRPr="0041790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Обеспечить</w:t>
      </w:r>
      <w:proofErr w:type="gramEnd"/>
      <w:r w:rsidRPr="00417909">
        <w:rPr>
          <w:rFonts w:ascii="Times New Roman" w:hAnsi="Times New Roman" w:cs="Times New Roman"/>
          <w:sz w:val="24"/>
          <w:szCs w:val="24"/>
        </w:rPr>
        <w:t xml:space="preserve"> педагогов ДОУ практическим инструментарием для формирования предпосылок функциональной грамотности у детей 3-7 лет в соответствии с ФГОС ДО.</w:t>
      </w:r>
    </w:p>
    <w:p w14:paraId="4D0D2EF7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AC855" w14:textId="0C39FFAD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1. Ключевые направления (компоненты) функциональной грамотности в 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441C8D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8257E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Мы выделяем пять ключевых направлений, адаптированных для дошкольного возраста:</w:t>
      </w:r>
    </w:p>
    <w:p w14:paraId="39930533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B58BB" w14:textId="7D290736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1. Читательская грамотность (предпосылки):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 xml:space="preserve">Умение «считывать» и понимать информацию не только из книг, но и из знаков, схем, пиктограмм, иллюстраций, этикеток.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Это не техника чтения, а смысловое восприятие.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7EAA7" w14:textId="5953DE9F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2. Математическая грамотность (предпосылки):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Умение видеть и использовать математические отношения в повседневной жизни: сравнить количество, измерить шагами, разделить яблоко пополам, понять схему-лагерь.</w:t>
      </w:r>
    </w:p>
    <w:p w14:paraId="4B81F803" w14:textId="1B0913EB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3. Естественнонаучная грамотность (предпосылки):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Способность наблюдать за миром, выдвигать простые гипотезы («Почему растаяла сосулька?»), проводить элементарные опыты и делать выводы, доступные возрасту.</w:t>
      </w:r>
    </w:p>
    <w:p w14:paraId="541461EE" w14:textId="352D0FD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4. Финансовая грамотность (предпосылки):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Понимание на уровне «ребёнок-потребитель»: откуда берутся вещи (труд), что такое «деньги» как средство обмена, различие «хочу» и «надо», бережное отношение к ресурсам (вода, свет, хлеб).</w:t>
      </w:r>
    </w:p>
    <w:p w14:paraId="2CFDD54F" w14:textId="03BAFBDC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5. Глобальные компетенции и креативное мышление: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Умение действовать в команде, договариваться, видеть проблему и предлагать нестандартные пути её решения (например, как перенести тяжёлый стул, не уронив башню из кубиков).</w:t>
      </w:r>
    </w:p>
    <w:p w14:paraId="20ECF61E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5B915" w14:textId="29A4EA73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2. Практический инструментарий: «Как это сделать в группе?»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A3D4F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EE201" w14:textId="3A35AD09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Стратегия 1: Создание «Грамотной среды» (Речевой и предметно-пространственной)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12631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2F9DF" w14:textId="6B7F6ABD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«Уголок читателя»</w:t>
      </w:r>
      <w:r w:rsidRPr="0041790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помимо</w:t>
      </w:r>
      <w:r w:rsidRPr="00417909">
        <w:rPr>
          <w:rFonts w:ascii="Times New Roman" w:hAnsi="Times New Roman" w:cs="Times New Roman"/>
          <w:sz w:val="24"/>
          <w:szCs w:val="24"/>
        </w:rPr>
        <w:t xml:space="preserve"> книг, разместите:</w:t>
      </w:r>
    </w:p>
    <w:p w14:paraId="2418B236" w14:textId="71363506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Альбомы с фотографиями детей группы с подписями-именами.</w:t>
      </w:r>
    </w:p>
    <w:p w14:paraId="62797F0E" w14:textId="45448885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Схемы-алгоритмы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(последовательность одевания, мытья рук, ухода за растениями).</w:t>
      </w:r>
    </w:p>
    <w:p w14:paraId="6A0C3A30" w14:textId="70A6C73F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Карты-«лабиринты», ребусы и пиктограммы, обозначающие правила в группе.</w:t>
      </w:r>
    </w:p>
    <w:p w14:paraId="7221382C" w14:textId="24E3CB8C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Вывески с названиями центров активности, написанные печатными буквами.</w:t>
      </w:r>
    </w:p>
    <w:p w14:paraId="7F74F009" w14:textId="4AED35F0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«Лаборатория исследований»: Оборудуйте место для практического освоения мира:</w:t>
      </w:r>
    </w:p>
    <w:p w14:paraId="44297371" w14:textId="029FE3A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«Ящик ощущений»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(сенсорные коробки с крупами, природными материалами).</w:t>
      </w:r>
    </w:p>
    <w:p w14:paraId="053E9EBB" w14:textId="602274B2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Приборы-помощники: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лупы, магниты, мерные стаканы, весы (игрушечные и настоящие).</w:t>
      </w:r>
    </w:p>
    <w:p w14:paraId="4E5C15E5" w14:textId="24D7929A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lastRenderedPageBreak/>
        <w:t>Дневник наблюдений за погодой или прорастанием семян (заполняется условными значками или рисунками).</w:t>
      </w:r>
    </w:p>
    <w:p w14:paraId="3DC0C13E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23334" w14:textId="7D1FE02E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Стратегия 2: Включение в режимные моменты и бытовые ситуации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316E7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25A8F" w14:textId="59294A86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«Математика вокруг нас»: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8F419" w14:textId="413BB2F6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Дежурство: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«Разложи ложки по тарелкам поровну. Хватит ли всем?».</w:t>
      </w:r>
    </w:p>
    <w:p w14:paraId="1A992CE4" w14:textId="0F5EC1C1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Прогулка: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«Собери 5 шишек. Кто нашёл шишек больше: ты или Маша? На сколько больше?».</w:t>
      </w:r>
    </w:p>
    <w:p w14:paraId="015BD716" w14:textId="2308457E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Одевание: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«Найди пару своим варежкам. Это левая или правая?».</w:t>
      </w:r>
    </w:p>
    <w:p w14:paraId="3B571992" w14:textId="22B6EEF6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«Читаем мир»: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CC0D2" w14:textId="1FFB199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Прогулка: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Чтение знаков дорожного движения («Пешеходный переход», «Въезд запрещён»).</w:t>
      </w:r>
    </w:p>
    <w:p w14:paraId="27FE01DF" w14:textId="7D649E26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Приём пищи: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Рассматривание упаковок от продуктов, узнавание знакомых логотипов, обсуждение пользы продуктов.</w:t>
      </w:r>
    </w:p>
    <w:p w14:paraId="569A89B9" w14:textId="049D9C16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Уборка игрушек: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Использование пиктограмм на корзинах и ящиках для сортировки (машинки, кубики, животные).</w:t>
      </w:r>
    </w:p>
    <w:p w14:paraId="01A26384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0623E" w14:textId="691B62DA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Стратегия 3: Проектная и игровая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55D391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24E52" w14:textId="64D04145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Мини-проекты как основа функциональной грамотности: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3882A" w14:textId="6DC13F25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«Откуда хлеб пришёл?»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 xml:space="preserve"> (естеств.-науч., </w:t>
      </w:r>
      <w:proofErr w:type="spellStart"/>
      <w:r w:rsidRPr="00417909">
        <w:rPr>
          <w:rFonts w:ascii="Times New Roman" w:hAnsi="Times New Roman" w:cs="Times New Roman"/>
          <w:sz w:val="24"/>
          <w:szCs w:val="24"/>
        </w:rPr>
        <w:t>финанс</w:t>
      </w:r>
      <w:proofErr w:type="spellEnd"/>
      <w:r w:rsidRPr="00417909">
        <w:rPr>
          <w:rFonts w:ascii="Times New Roman" w:hAnsi="Times New Roman" w:cs="Times New Roman"/>
          <w:sz w:val="24"/>
          <w:szCs w:val="24"/>
        </w:rPr>
        <w:t>. гр.): прослеживание цепочки от зерна до магазина.</w:t>
      </w:r>
    </w:p>
    <w:p w14:paraId="2AAB8E13" w14:textId="35B53133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«Строим город будущего»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(матем., чи</w:t>
      </w:r>
      <w:proofErr w:type="spellStart"/>
      <w:r w:rsidRPr="00417909">
        <w:rPr>
          <w:rFonts w:ascii="Times New Roman" w:hAnsi="Times New Roman" w:cs="Times New Roman"/>
          <w:sz w:val="24"/>
          <w:szCs w:val="24"/>
        </w:rPr>
        <w:t>тат</w:t>
      </w:r>
      <w:proofErr w:type="spellEnd"/>
      <w:r w:rsidRPr="0041790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417909">
        <w:rPr>
          <w:rFonts w:ascii="Times New Roman" w:hAnsi="Times New Roman" w:cs="Times New Roman"/>
          <w:sz w:val="24"/>
          <w:szCs w:val="24"/>
        </w:rPr>
        <w:t>креат</w:t>
      </w:r>
      <w:proofErr w:type="spellEnd"/>
      <w:r w:rsidRPr="004179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7909">
        <w:rPr>
          <w:rFonts w:ascii="Times New Roman" w:hAnsi="Times New Roman" w:cs="Times New Roman"/>
          <w:sz w:val="24"/>
          <w:szCs w:val="24"/>
        </w:rPr>
        <w:t>мышл</w:t>
      </w:r>
      <w:proofErr w:type="spellEnd"/>
      <w:r w:rsidRPr="00417909">
        <w:rPr>
          <w:rFonts w:ascii="Times New Roman" w:hAnsi="Times New Roman" w:cs="Times New Roman"/>
          <w:sz w:val="24"/>
          <w:szCs w:val="24"/>
        </w:rPr>
        <w:t>.): создание макета, разработка правил для жителей, дорожных знаков.</w:t>
      </w:r>
    </w:p>
    <w:p w14:paraId="12762813" w14:textId="53A68124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«Наша группа в цифрах»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(матем. гр.): подсчёт, сколько в группе столов, девочек, окон; создание простой диаграммы из полосок бумаги.</w:t>
      </w:r>
    </w:p>
    <w:p w14:paraId="59EC2B15" w14:textId="3EF560A5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Сюжетно-ролевые игры — полигон для применения знаний: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D97B9" w14:textId="4D8A748F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«Магазин»: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Введение «денег» (фишки, картонки), ценников, составление списка покупок.</w:t>
      </w:r>
    </w:p>
    <w:p w14:paraId="59F27EE7" w14:textId="305149A1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«Почта»: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Написание и «отправка» писем, заполнение «бланков», сортировка посылок по размеру.</w:t>
      </w:r>
    </w:p>
    <w:p w14:paraId="46FB56EF" w14:textId="55BD8B03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«Путешествие»: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Чтение схемы-маршрута, «покупка» билетов, ориентирование по карте-плану группы.</w:t>
      </w:r>
    </w:p>
    <w:p w14:paraId="3342E1B2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93F75" w14:textId="0655BF64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Стратегия 4: Технология «Вопрос-исследование»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44485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57411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Замените закрытые вопросы, требующие факта («Какого цвета яблоко?»), на открытые, стимулирующие размышление и применение знаний:</w:t>
      </w:r>
    </w:p>
    <w:p w14:paraId="758FE416" w14:textId="5A75C464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«Что будет, если…?»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 xml:space="preserve"> (…не поливать цветок? …поставить лед на батарею?)</w:t>
      </w:r>
    </w:p>
    <w:p w14:paraId="2C2E127C" w14:textId="6E8102AA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«Как мы можем это узнать/измерить/сравнить?»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7E780" w14:textId="587ADADF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«Почему ты так думаешь? Докажи».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90C24" w14:textId="58F7DC50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«Как нам решить эту проблему? Предложи свой способ».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3979F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A1145" w14:textId="37CBBD48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3. Критерии успешности (индикаторы для наблюдения за детьми)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55152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D74AF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Педагог может отмечать, что предпосылки функциональной грамотности формируются, если ребенок:</w:t>
      </w:r>
    </w:p>
    <w:p w14:paraId="21721267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8AF11" w14:textId="50377125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Проявляет любознательность: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задаёт вопросы «как?», «почему?», «что будет, если?».</w:t>
      </w:r>
    </w:p>
    <w:p w14:paraId="09A0FB1E" w14:textId="79FC775F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Использует знаково-символические средства: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понимает и использует схемы, рисунки-подсказки для решения задачи.</w:t>
      </w:r>
    </w:p>
    <w:p w14:paraId="7FCE5C80" w14:textId="1F24B410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lastRenderedPageBreak/>
        <w:t>Видит математику в жизни: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самостоятельно сравнивает группы предметов, использует слова «больше», «длиннее», «тяжелее» в быту.</w:t>
      </w:r>
    </w:p>
    <w:p w14:paraId="2ABF99F4" w14:textId="121128BD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Предлагает решения: в конфликтной или проблемной ситуации предлагает конструктивный вариант («давайте поменяемся», «давайте сделаем так…»).</w:t>
      </w:r>
    </w:p>
    <w:p w14:paraId="1381FE6F" w14:textId="155B9D02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«Читает» окружающий мир: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узнает и объясняет значение знакомых знаков, символов, логотипов.</w:t>
      </w:r>
    </w:p>
    <w:p w14:paraId="7D0AA52A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777D2" w14:textId="3E19F450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4. Алгоритм действий для педагога (шаг за шагом)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C8F3A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F790A" w14:textId="354F65A0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Анализ среды и планирования</w:t>
      </w:r>
      <w:r w:rsidRPr="0041790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пересмотрите</w:t>
      </w:r>
      <w:r w:rsidRPr="00417909">
        <w:rPr>
          <w:rFonts w:ascii="Times New Roman" w:hAnsi="Times New Roman" w:cs="Times New Roman"/>
          <w:sz w:val="24"/>
          <w:szCs w:val="24"/>
        </w:rPr>
        <w:t xml:space="preserve"> тематическое планирование и среду группы. Где в привычных активностях скрывается потенциал для развития функциональной грамотности? (Например, тема «Осень»: не только перечисление признаков, а проект «Как помочь птицам зимовать?» с расчетом корма, созданием кормушки).</w:t>
      </w:r>
    </w:p>
    <w:p w14:paraId="4A434DB9" w14:textId="0AEBDD68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2. Внедрение одной новой «грамотной» практики в неделю</w:t>
      </w:r>
      <w:r w:rsidRPr="0041790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не</w:t>
      </w:r>
      <w:r w:rsidRPr="00417909">
        <w:rPr>
          <w:rFonts w:ascii="Times New Roman" w:hAnsi="Times New Roman" w:cs="Times New Roman"/>
          <w:sz w:val="24"/>
          <w:szCs w:val="24"/>
        </w:rPr>
        <w:t xml:space="preserve"> меняйте всё сразу. Начните с малого: введите в группе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«Доску выбора»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с пиктограммами видов деятельности или начните 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«Календарь природы»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с условными обозначениями.</w:t>
      </w:r>
    </w:p>
    <w:p w14:paraId="13098AED" w14:textId="1B18A00A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3. Фиксация и рефлексия: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Ведите краткие заметки или фотоотчёты. Что вызвало интерес у детей? Какое задание оказалось сложным? Что удивило вас самих?</w:t>
      </w:r>
    </w:p>
    <w:p w14:paraId="70235BF8" w14:textId="3CBB6994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4. Вовлечение родителей: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Покажите родителям, что функциональная грамотность — это не дополнительные занятия, а стиль взаимодействия с миром. Дайте им простые примеры: «Обсуждайте с ребёнком список покупок в магазине, считайте ступеньки, читайте вывески на прогулке».</w:t>
      </w:r>
    </w:p>
    <w:p w14:paraId="178C29F0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25473" w14:textId="355F9DC4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E933F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3BF10" w14:textId="5EBF9E36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Формирование функциональной грамотности — это не отдельное мероприятие, а новая профессиональная оптика педагога. Это способ увидеть в обыденных моментах дня мощный развивающий ресурс.</w:t>
      </w:r>
    </w:p>
    <w:p w14:paraId="4355A74C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FEA52" w14:textId="40A6F56F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Наша общая цель</w:t>
      </w:r>
      <w:r w:rsidRPr="0041790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воспитать</w:t>
      </w:r>
      <w:r w:rsidRPr="00417909">
        <w:rPr>
          <w:rFonts w:ascii="Times New Roman" w:hAnsi="Times New Roman" w:cs="Times New Roman"/>
          <w:sz w:val="24"/>
          <w:szCs w:val="24"/>
        </w:rPr>
        <w:t xml:space="preserve"> не «ходячую энциклопедию»,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9">
        <w:rPr>
          <w:rFonts w:ascii="Times New Roman" w:hAnsi="Times New Roman" w:cs="Times New Roman"/>
          <w:sz w:val="24"/>
          <w:szCs w:val="24"/>
        </w:rPr>
        <w:t>уверенного человека, который умеет думать, задавать вопросы, применять знания на практике и не теряться в меняющемся мире. И первый шаг к этой цели дети делают именно в наших группах.</w:t>
      </w:r>
    </w:p>
    <w:p w14:paraId="3FCD3237" w14:textId="77777777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C4D6F" w14:textId="503FBC4C" w:rsidR="00417909" w:rsidRPr="00417909" w:rsidRDefault="00417909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09">
        <w:rPr>
          <w:rFonts w:ascii="Times New Roman" w:hAnsi="Times New Roman" w:cs="Times New Roman"/>
          <w:sz w:val="24"/>
          <w:szCs w:val="24"/>
        </w:rPr>
        <w:t>Творческих вам открытий вместе с детьми!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87E7B" w14:textId="38279570" w:rsidR="004D3D2D" w:rsidRPr="00417909" w:rsidRDefault="004D3D2D" w:rsidP="0041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3D2D" w:rsidRPr="00417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09"/>
    <w:rsid w:val="002A4434"/>
    <w:rsid w:val="00417909"/>
    <w:rsid w:val="00435B80"/>
    <w:rsid w:val="004D3D2D"/>
    <w:rsid w:val="0085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3776"/>
  <w15:chartTrackingRefBased/>
  <w15:docId w15:val="{CD44D266-2576-4B2E-8215-55388202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7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9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9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7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79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79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79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79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79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79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79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7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7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7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7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79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79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79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7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79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7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1035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1</cp:revision>
  <dcterms:created xsi:type="dcterms:W3CDTF">2026-01-27T17:04:00Z</dcterms:created>
  <dcterms:modified xsi:type="dcterms:W3CDTF">2026-01-27T17:12:00Z</dcterms:modified>
</cp:coreProperties>
</file>