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Stage : La politique documentaire au service de la pédagogie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Vendredi 19 novembre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9h30 Accueil - Présentations des travaux étude de cas enregistrées et mis sur le netboard de la formation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11h-11h15 Pause café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11h15-11h30 Ce que ça a apporté de travailler en binômes mixtes formation initiale et continue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11h30  Suite des présentations - synthèses et commentaires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12h30-13h30 Pause Repas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13h30 Outils de formalisation et de présentation du volet pédagogique de la politique documentaire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15h-15h15 Pause café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15h15 Grille de positionnement et pistes de progression 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Bilan des stagiaires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  <w:t xml:space="preserve">16h15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vidéo sympa, perspectives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16h30 fin de la 3ème journée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