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préalable de la mise en place d'une politique documentaire....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EFFECTUER UN DIAGNOSTIC AU CDI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INFORMATIONS A RECENSER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3.0" w:type="dxa"/>
        <w:tblLayout w:type="fixed"/>
        <w:tblLook w:val="0000"/>
      </w:tblPr>
      <w:tblGrid>
        <w:gridCol w:w="4870"/>
        <w:gridCol w:w="1334"/>
        <w:gridCol w:w="3426"/>
        <w:tblGridChange w:id="0">
          <w:tblGrid>
            <w:gridCol w:w="4870"/>
            <w:gridCol w:w="1334"/>
            <w:gridCol w:w="3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EPLE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CDI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CARACTÉRISTIQUES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Population scolaire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de l'établissement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numérique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Partenariats et insertion dans le réseau local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Enseignements ou structures/dispositifs spécifiques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Résultats aux examens / validation S4C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Orientation seconde ou post-bac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OBJECTIFS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 d'établissement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Dispositifs mis en place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Expérimentations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 de communication et de mutualisation : site internet, ENT, newsletters....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Etat de la communication interne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CDI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physique du CDI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Signalétique/ indication/ fléchage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Liens entre les différents services et le CDI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PROF DOC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Représentations dans les instances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Missions attribuées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Mise en place d’une politique documentaire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LOCAUX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PERSONNEL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FONDS DOC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MATERIEL INFO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FORMATIONANIMATION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COMMUNI-CATION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Places, mobilier, signalétique...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Espaces  et équipement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Liaison avec espaces hors classe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Fréquentation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Ouverture hors présence du prof-doc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Constitution, accueil, horaires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du prof-doc dans l'établissement (intégration dans instances, projets ; conséquences sur l'emploi du temps...)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Montant, évolution, contenu (que pour les élèves? Numérique? Orientation ? Profs...)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Fonctionnements/projets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Etat (vétusté, contenu...), Organisation, usages (prêts, désherbage)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Politique d'acquisition.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Autres lieux documentaires ds l'ét.?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Fonds numérique et services en ligne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 (PC, tablettes, équipement des élèves) et accès ; utilisation de la salle informatique.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Types de séances menées, fréquence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Mise en place de l'EMI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Interdisciplinarité, collaboration, partenariats.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Clubs menés par les profs docs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Accès aux outils pédagogiques numérique (pro note, cahier de texte en ligne…)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Outils, veille, liens avec le système d'information. Actualités du CDI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Bilan d'activité?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Connaissance des attentes des usagers (+ intégration dans la politique d'acquisition)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Liaison avec salle des profs, administration, CPE, parents…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Politique documentaire globale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BILAN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3.0" w:type="dxa"/>
        <w:tblLayout w:type="fixed"/>
        <w:tblLook w:val="00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BESOINS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MOYENS</w:t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 vu des besoins, et en s’appuyant sur ses moyens, 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 peut proposer le prof-doc, en s’appuyant sur ses missions, pour répondre aux besoins de l'EPLE/ des usagers?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donc...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Quelles priorités?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moyens supplémentaires faut-il demander?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choix ont été faits sur votre lieu de stage? Pourquoi?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3.AXES D'ACTIONS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Définir trois actions maximum qui pourront être menées PAR VOUS dans l'établissement sur votre année.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Essayez de diversifier vos axes en fonction des missions du professeur-documentaliste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 exemple )</w:t>
      </w:r>
      <w:r w:rsidDel="00000000" w:rsidR="00000000" w:rsidRPr="00000000">
        <w:rPr>
          <w:rtl w:val="0"/>
        </w:rPr>
      </w:r>
    </w:p>
    <w:tbl>
      <w:tblPr>
        <w:tblStyle w:val="Table3"/>
        <w:tblW w:w="9705.511811023624" w:type="dxa"/>
        <w:jc w:val="left"/>
        <w:tblInd w:w="-13.0" w:type="dxa"/>
        <w:tblLayout w:type="fixed"/>
        <w:tblLook w:val="0000"/>
      </w:tblPr>
      <w:tblGrid>
        <w:gridCol w:w="1940.6190199830598"/>
        <w:gridCol w:w="1940.6190199830598"/>
        <w:gridCol w:w="1941.424590352501"/>
        <w:gridCol w:w="1941.424590352501"/>
        <w:gridCol w:w="1941.424590352501"/>
        <w:tblGridChange w:id="0">
          <w:tblGrid>
            <w:gridCol w:w="1940.6190199830598"/>
            <w:gridCol w:w="1940.6190199830598"/>
            <w:gridCol w:w="1941.424590352501"/>
            <w:gridCol w:w="1941.424590352501"/>
            <w:gridCol w:w="1941.4245903525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AXES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Travailler les compétences fondamentales du lire et de l’écrire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défi lecture CM2 -6eme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- expo-prêts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donner son avis en ligne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LIENS PROJET D'ETAB.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Lutter contre l'illettrisme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Améliorer le taux de validation du socle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LIEN AVEC LES MISSIONS DU PROFESSEUR DOCUMENTALISTE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INDICATEURS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ASSOCIÉS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nombres de questions proposées ; livres lus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prêts de romans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connexions et avis laissés via e-sidoc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- évaluation des compétences 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définir des indicateurs d'activité (mais vous pouvez être créatif) 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cf norme NF ISO 11620 de 1998, « indicateurs de performance des bibliothèques »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http://bbf.enssib.fr/consulter/bbf-1998-6-p43.jpg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appuyez-vous également sur les compétences du socle (collège) et des référentiels du lycée (programmes) 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color w:val="3c78d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les programmes du cycle 4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spacing w:line="276" w:lineRule="auto"/>
        <w:ind w:left="720" w:firstLine="0"/>
        <w:rPr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https://eduscol.education.fr/document/621/download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shd w:fill="ffffff" w:val="clear"/>
        <w:spacing w:line="276" w:lineRule="auto"/>
        <w:ind w:left="720" w:firstLine="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les programmes du cycle lycée</w:t>
      </w:r>
    </w:p>
    <w:p w:rsidR="00000000" w:rsidDel="00000000" w:rsidP="00000000" w:rsidRDefault="00000000" w:rsidRPr="00000000" w14:paraId="000000B2">
      <w:pPr>
        <w:widowControl w:val="1"/>
        <w:spacing w:line="276" w:lineRule="auto"/>
        <w:ind w:left="72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https://www.education.gouv.fr/les-programmes-du-lycee-general-et-technologique-9812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extedebulles">
    <w:name w:val="Balloon Text"/>
    <w:basedOn w:val="Normal"/>
    <w:rPr>
      <w:rFonts w:ascii="Segoe UI" w:cs="Segoe UI" w:eastAsia="Segoe UI" w:hAnsi="Segoe UI"/>
      <w:sz w:val="18"/>
      <w:szCs w:val="16"/>
    </w:rPr>
  </w:style>
  <w:style w:type="character" w:styleId="NumberingSymbols" w:customStyle="1">
    <w:name w:val="Numbering Symbols"/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TextedebullesCar" w:customStyle="1">
    <w:name w:val="Texte de bulles Car"/>
    <w:basedOn w:val="Policepardfaut"/>
    <w:rPr>
      <w:rFonts w:ascii="Segoe UI" w:cs="Segoe UI" w:eastAsia="Segoe UI" w:hAnsi="Segoe UI"/>
      <w:sz w:val="18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ducation.gouv.fr/les-programmes-du-lycee-general-et-technologique-981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bf.enssib.fr/consulter/bbf-1998-6-p43.jpg" TargetMode="External"/><Relationship Id="rId8" Type="http://schemas.openxmlformats.org/officeDocument/2006/relationships/hyperlink" Target="https://eduscol.education.fr/document/621/downlo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mhMm1545eANGLjVMLc3mf/MHmg==">AMUW2mUPmxbGMqzPehvnYfKOxTpaWriT8FZ6PnMxGV7XTOYr6RVMVEvcDWy1HhkNSKtB49JegS1lpyObPRe6BFqAUDkjxQhgRSvH6IreBB7pTGSM1hecAVY=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2022-10-12T08:29:00Z</dcterms:created>
  <dc:creator>Florence COLIN</dc:creator>
</cp:coreProperties>
</file>