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1A" w:rsidRDefault="00C9691A" w:rsidP="0084084B">
      <w:pPr>
        <w:shd w:val="clear" w:color="auto" w:fill="DAEEF3"/>
        <w:spacing w:after="0" w:line="240" w:lineRule="atLeast"/>
        <w:jc w:val="center"/>
        <w:rPr>
          <w:rFonts w:ascii="Times New Roman" w:hAnsi="Times New Roman" w:cs="Times New Roman"/>
          <w:b/>
          <w:bCs/>
          <w:color w:val="17365D"/>
          <w:sz w:val="28"/>
          <w:szCs w:val="28"/>
        </w:rPr>
      </w:pPr>
      <w:r w:rsidRPr="009C4595">
        <w:rPr>
          <w:rFonts w:ascii="Times New Roman" w:hAnsi="Times New Roman" w:cs="Times New Roman"/>
          <w:b/>
          <w:bCs/>
          <w:color w:val="000080"/>
          <w:sz w:val="28"/>
          <w:szCs w:val="28"/>
        </w:rPr>
        <w:t>Обогащаем словарь детей через игр</w:t>
      </w:r>
      <w:r w:rsidRPr="00142040">
        <w:rPr>
          <w:rFonts w:ascii="Times New Roman" w:hAnsi="Times New Roman" w:cs="Times New Roman"/>
          <w:b/>
          <w:bCs/>
          <w:color w:val="17365D"/>
          <w:sz w:val="28"/>
          <w:szCs w:val="28"/>
        </w:rPr>
        <w:t>у:</w:t>
      </w:r>
    </w:p>
    <w:p w:rsidR="00AB1FE1" w:rsidRPr="000277E7" w:rsidRDefault="00AB1FE1" w:rsidP="0084084B">
      <w:pPr>
        <w:shd w:val="clear" w:color="auto" w:fill="DAEEF3"/>
        <w:spacing w:after="0" w:line="240" w:lineRule="atLeast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C9691A" w:rsidRPr="009C4595" w:rsidRDefault="00C9691A" w:rsidP="0084084B">
      <w:pPr>
        <w:shd w:val="clear" w:color="auto" w:fill="DAEEF3"/>
        <w:spacing w:after="0" w:line="240" w:lineRule="atLeast"/>
        <w:jc w:val="center"/>
        <w:rPr>
          <w:rFonts w:ascii="Times New Roman" w:hAnsi="Times New Roman" w:cs="Times New Roman"/>
          <w:b/>
          <w:bCs/>
          <w:color w:val="971803"/>
          <w:sz w:val="28"/>
          <w:szCs w:val="28"/>
        </w:rPr>
      </w:pPr>
      <w:r w:rsidRPr="009C4595">
        <w:rPr>
          <w:rFonts w:ascii="Times New Roman" w:hAnsi="Times New Roman" w:cs="Times New Roman"/>
          <w:b/>
          <w:bCs/>
          <w:color w:val="971803"/>
          <w:sz w:val="28"/>
          <w:szCs w:val="28"/>
        </w:rPr>
        <w:t>«Нужные вещи»</w:t>
      </w:r>
    </w:p>
    <w:p w:rsidR="00C9691A" w:rsidRPr="000277E7" w:rsidRDefault="00C9691A" w:rsidP="0084084B">
      <w:pPr>
        <w:shd w:val="clear" w:color="auto" w:fill="DAEEF3"/>
        <w:spacing w:after="0" w:line="240" w:lineRule="atLeast"/>
        <w:jc w:val="center"/>
        <w:rPr>
          <w:rFonts w:ascii="Times New Roman" w:hAnsi="Times New Roman" w:cs="Times New Roman"/>
          <w:b/>
          <w:bCs/>
          <w:color w:val="943634"/>
          <w:sz w:val="28"/>
          <w:szCs w:val="28"/>
        </w:rPr>
      </w:pPr>
    </w:p>
    <w:p w:rsidR="00C9691A" w:rsidRPr="009C4595" w:rsidRDefault="00C9691A" w:rsidP="0084084B">
      <w:pPr>
        <w:shd w:val="clear" w:color="auto" w:fill="DAEEF3"/>
        <w:spacing w:after="0" w:line="240" w:lineRule="atLeast"/>
        <w:jc w:val="center"/>
        <w:rPr>
          <w:rFonts w:ascii="Times New Roman" w:hAnsi="Times New Roman" w:cs="Times New Roman"/>
          <w:b/>
          <w:bCs/>
          <w:color w:val="003366"/>
          <w:sz w:val="24"/>
          <w:szCs w:val="24"/>
        </w:rPr>
      </w:pPr>
      <w:r w:rsidRPr="009C4595">
        <w:rPr>
          <w:rFonts w:ascii="Times New Roman" w:hAnsi="Times New Roman" w:cs="Times New Roman"/>
          <w:b/>
          <w:bCs/>
          <w:color w:val="003366"/>
          <w:sz w:val="24"/>
          <w:szCs w:val="24"/>
        </w:rPr>
        <w:t>Правила игры:</w:t>
      </w:r>
    </w:p>
    <w:p w:rsidR="00C9691A" w:rsidRPr="000277E7" w:rsidRDefault="00C9691A" w:rsidP="0084084B">
      <w:pPr>
        <w:shd w:val="clear" w:color="auto" w:fill="DAEEF3"/>
        <w:spacing w:after="0" w:line="240" w:lineRule="atLeast"/>
        <w:jc w:val="center"/>
        <w:rPr>
          <w:rFonts w:ascii="Times New Roman" w:hAnsi="Times New Roman" w:cs="Times New Roman"/>
          <w:b/>
          <w:bCs/>
          <w:color w:val="984806"/>
          <w:sz w:val="28"/>
          <w:szCs w:val="28"/>
        </w:rPr>
      </w:pPr>
    </w:p>
    <w:p w:rsidR="00C9691A" w:rsidRPr="004B2BF1" w:rsidRDefault="00C9691A" w:rsidP="0084084B">
      <w:pPr>
        <w:shd w:val="clear" w:color="auto" w:fill="DAEEF3"/>
        <w:spacing w:after="0" w:line="240" w:lineRule="atLeast"/>
        <w:jc w:val="center"/>
        <w:rPr>
          <w:rFonts w:ascii="Times New Roman" w:hAnsi="Times New Roman" w:cs="Times New Roman"/>
          <w:color w:val="000080"/>
          <w:sz w:val="24"/>
          <w:szCs w:val="24"/>
        </w:rPr>
      </w:pPr>
      <w:r w:rsidRPr="004B2BF1">
        <w:rPr>
          <w:rFonts w:ascii="Times New Roman" w:hAnsi="Times New Roman" w:cs="Times New Roman"/>
          <w:color w:val="000080"/>
          <w:sz w:val="24"/>
          <w:szCs w:val="24"/>
        </w:rPr>
        <w:t>На игровом поле изображены различные предметы. Предметы разделены на 4 группы, которые  имеют соответствующие названия: Кухня, Ванная, Детская, Магазин.</w:t>
      </w:r>
    </w:p>
    <w:p w:rsidR="00C9691A" w:rsidRPr="004B2BF1" w:rsidRDefault="00C9691A" w:rsidP="0084084B">
      <w:pPr>
        <w:shd w:val="clear" w:color="auto" w:fill="DAEEF3"/>
        <w:spacing w:after="0" w:line="240" w:lineRule="atLeast"/>
        <w:jc w:val="center"/>
        <w:rPr>
          <w:rFonts w:ascii="Times New Roman" w:hAnsi="Times New Roman" w:cs="Times New Roman"/>
          <w:color w:val="000080"/>
          <w:sz w:val="24"/>
          <w:szCs w:val="24"/>
        </w:rPr>
      </w:pPr>
      <w:r w:rsidRPr="004B2BF1">
        <w:rPr>
          <w:rFonts w:ascii="Times New Roman" w:hAnsi="Times New Roman" w:cs="Times New Roman"/>
          <w:color w:val="000080"/>
          <w:sz w:val="24"/>
          <w:szCs w:val="24"/>
        </w:rPr>
        <w:t>Игроки рассаживаются вокруг стола. Каждый игрок выбирает одну группу предметов. Самый младший игрок ходит первым. Остальные, по очереди, по часовой стрелке.</w:t>
      </w:r>
    </w:p>
    <w:p w:rsidR="00C9691A" w:rsidRPr="004B2BF1" w:rsidRDefault="00C9691A" w:rsidP="0084084B">
      <w:pPr>
        <w:shd w:val="clear" w:color="auto" w:fill="DAEEF3"/>
        <w:spacing w:after="0" w:line="240" w:lineRule="atLeast"/>
        <w:jc w:val="center"/>
        <w:rPr>
          <w:rFonts w:ascii="Times New Roman" w:hAnsi="Times New Roman" w:cs="Times New Roman"/>
          <w:color w:val="000080"/>
          <w:sz w:val="24"/>
          <w:szCs w:val="24"/>
        </w:rPr>
      </w:pPr>
      <w:r w:rsidRPr="004B2BF1">
        <w:rPr>
          <w:rFonts w:ascii="Times New Roman" w:hAnsi="Times New Roman" w:cs="Times New Roman"/>
          <w:color w:val="000080"/>
          <w:sz w:val="24"/>
          <w:szCs w:val="24"/>
        </w:rPr>
        <w:t>Карточки предварительно перемешиваются и устанавливаются стопкой в центре игрового поля или укладываются на стол изображением вниз.  Игроки по очереди берут по 4 карточки. Если какая-то карточка с изображением предмета совпала с изображением предмета на игровом поле, то игрок накрывает этот предмет своей карточкой. Остальные карточки возвращаются и кладутся в стопку снизу. Ход переходит к другому игроку.</w:t>
      </w:r>
    </w:p>
    <w:p w:rsidR="00C9691A" w:rsidRPr="004B2BF1" w:rsidRDefault="00C9691A" w:rsidP="0084084B">
      <w:pPr>
        <w:shd w:val="clear" w:color="auto" w:fill="DAEEF3"/>
        <w:spacing w:after="0" w:line="240" w:lineRule="atLeast"/>
        <w:jc w:val="center"/>
        <w:rPr>
          <w:rFonts w:ascii="Times New Roman" w:hAnsi="Times New Roman" w:cs="Times New Roman"/>
          <w:color w:val="000080"/>
          <w:sz w:val="24"/>
          <w:szCs w:val="24"/>
        </w:rPr>
      </w:pPr>
      <w:r w:rsidRPr="004B2BF1">
        <w:rPr>
          <w:rFonts w:ascii="Times New Roman" w:hAnsi="Times New Roman" w:cs="Times New Roman"/>
          <w:color w:val="000080"/>
          <w:sz w:val="24"/>
          <w:szCs w:val="24"/>
        </w:rPr>
        <w:t>Побеждает тот, кто первым накроет все предметы из своей группы.</w:t>
      </w:r>
    </w:p>
    <w:p w:rsidR="00C9691A" w:rsidRPr="004B2BF1" w:rsidRDefault="00C9691A" w:rsidP="0084084B">
      <w:pPr>
        <w:shd w:val="clear" w:color="auto" w:fill="DAEEF3"/>
        <w:spacing w:after="0" w:line="240" w:lineRule="atLeast"/>
        <w:jc w:val="center"/>
        <w:rPr>
          <w:rFonts w:ascii="Times New Roman" w:hAnsi="Times New Roman" w:cs="Times New Roman"/>
          <w:color w:val="17365D"/>
          <w:sz w:val="24"/>
          <w:szCs w:val="24"/>
        </w:rPr>
      </w:pPr>
    </w:p>
    <w:p w:rsidR="00C9691A" w:rsidRPr="00E04589" w:rsidRDefault="00C9691A" w:rsidP="0084084B">
      <w:pPr>
        <w:shd w:val="clear" w:color="auto" w:fill="DAEEF3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color w:val="17365D"/>
          <w:sz w:val="24"/>
          <w:szCs w:val="24"/>
        </w:rPr>
      </w:pPr>
    </w:p>
    <w:p w:rsidR="00C9691A" w:rsidRDefault="0084084B" w:rsidP="0084084B">
      <w:pPr>
        <w:widowControl w:val="0"/>
        <w:shd w:val="clear" w:color="auto" w:fill="DAEEF3"/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kern w:val="28"/>
          <w:sz w:val="36"/>
          <w:szCs w:val="36"/>
          <w:lang w:eastAsia="ru-RU"/>
        </w:rPr>
      </w:pPr>
      <w:r w:rsidRPr="00F40AEA">
        <w:rPr>
          <w:rFonts w:ascii="Times New Roman" w:hAnsi="Times New Roman" w:cs="Times New Roman"/>
          <w:b/>
          <w:bCs/>
          <w:color w:val="FF0000"/>
          <w:kern w:val="28"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127pt;mso-position-horizontal-relative:char;mso-position-vertical-relative:line">
            <v:imagedata r:id="rId7" o:title=""/>
          </v:shape>
        </w:pict>
      </w:r>
    </w:p>
    <w:p w:rsidR="0084084B" w:rsidRDefault="0084084B" w:rsidP="0084084B">
      <w:pPr>
        <w:widowControl w:val="0"/>
        <w:shd w:val="clear" w:color="auto" w:fill="DAEEF3"/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kern w:val="28"/>
          <w:sz w:val="36"/>
          <w:szCs w:val="36"/>
          <w:lang w:eastAsia="ru-RU"/>
        </w:rPr>
      </w:pPr>
    </w:p>
    <w:p w:rsidR="00C9691A" w:rsidRPr="00A81696" w:rsidRDefault="00C9691A" w:rsidP="0084084B">
      <w:pPr>
        <w:widowControl w:val="0"/>
        <w:shd w:val="clear" w:color="auto" w:fill="DAEEF3"/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kern w:val="28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kern w:val="28"/>
          <w:sz w:val="36"/>
          <w:szCs w:val="36"/>
          <w:lang w:eastAsia="ru-RU"/>
        </w:rPr>
        <w:lastRenderedPageBreak/>
        <w:t>Воспитателям на заметку!</w:t>
      </w:r>
    </w:p>
    <w:p w:rsidR="00C9691A" w:rsidRDefault="00C9691A" w:rsidP="0084084B">
      <w:pPr>
        <w:widowControl w:val="0"/>
        <w:shd w:val="clear" w:color="auto" w:fill="DAEEF3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1848"/>
          <w:kern w:val="28"/>
          <w:sz w:val="24"/>
          <w:szCs w:val="24"/>
          <w:lang w:eastAsia="ru-RU"/>
        </w:rPr>
      </w:pPr>
      <w:r w:rsidRPr="00C279EE">
        <w:rPr>
          <w:rFonts w:ascii="Times New Roman" w:hAnsi="Times New Roman" w:cs="Times New Roman"/>
          <w:b/>
          <w:bCs/>
          <w:color w:val="001848"/>
          <w:kern w:val="28"/>
          <w:sz w:val="24"/>
          <w:szCs w:val="24"/>
          <w:lang w:eastAsia="ru-RU"/>
        </w:rPr>
        <w:t>Дидактическая игра является важнейшим средством развития и обогащения активного словаря детей старшего дошкольного возраста</w:t>
      </w:r>
      <w:r>
        <w:rPr>
          <w:rFonts w:ascii="Times New Roman" w:hAnsi="Times New Roman" w:cs="Times New Roman"/>
          <w:b/>
          <w:bCs/>
          <w:color w:val="001848"/>
          <w:kern w:val="28"/>
          <w:sz w:val="24"/>
          <w:szCs w:val="24"/>
          <w:lang w:eastAsia="ru-RU"/>
        </w:rPr>
        <w:t>.</w:t>
      </w:r>
    </w:p>
    <w:p w:rsidR="00C9691A" w:rsidRPr="00C279EE" w:rsidRDefault="00C9691A" w:rsidP="0084084B">
      <w:pPr>
        <w:widowControl w:val="0"/>
        <w:shd w:val="clear" w:color="auto" w:fill="DAEEF3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1848"/>
          <w:kern w:val="28"/>
          <w:sz w:val="24"/>
          <w:szCs w:val="24"/>
          <w:lang w:eastAsia="ru-RU"/>
        </w:rPr>
      </w:pPr>
      <w:r w:rsidRPr="00C279EE">
        <w:rPr>
          <w:rFonts w:ascii="Times New Roman" w:hAnsi="Times New Roman" w:cs="Times New Roman"/>
          <w:b/>
          <w:bCs/>
          <w:color w:val="001848"/>
          <w:kern w:val="28"/>
          <w:sz w:val="24"/>
          <w:szCs w:val="24"/>
          <w:lang w:eastAsia="ru-RU"/>
        </w:rPr>
        <w:t>Подобранные в соответствии с возрастными и индивидуальными особенностями детей, дидактические игры играют большую роль  в обеспечении полноценного, гармоничного и всестороннего развития личности старших дошкольников, формируя такие ценные личностные качества, как самостоятельность, умение док</w:t>
      </w:r>
      <w:r>
        <w:rPr>
          <w:rFonts w:ascii="Times New Roman" w:hAnsi="Times New Roman" w:cs="Times New Roman"/>
          <w:b/>
          <w:bCs/>
          <w:color w:val="001848"/>
          <w:kern w:val="28"/>
          <w:sz w:val="24"/>
          <w:szCs w:val="24"/>
          <w:lang w:eastAsia="ru-RU"/>
        </w:rPr>
        <w:t>азывать свою точку зрения.</w:t>
      </w:r>
    </w:p>
    <w:p w:rsidR="00C9691A" w:rsidRPr="00C279EE" w:rsidRDefault="00C9691A" w:rsidP="0084084B">
      <w:pPr>
        <w:widowControl w:val="0"/>
        <w:shd w:val="clear" w:color="auto" w:fill="DAEEF3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1848"/>
          <w:kern w:val="28"/>
          <w:sz w:val="24"/>
          <w:szCs w:val="24"/>
          <w:lang w:eastAsia="ru-RU"/>
        </w:rPr>
      </w:pPr>
    </w:p>
    <w:p w:rsidR="00C9691A" w:rsidRDefault="00372461" w:rsidP="0084084B">
      <w:pPr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color w:val="FF0000"/>
          <w:kern w:val="28"/>
          <w:sz w:val="24"/>
          <w:szCs w:val="24"/>
          <w:lang w:eastAsia="ru-RU"/>
        </w:rPr>
      </w:pPr>
      <w:r w:rsidRPr="00372461">
        <w:rPr>
          <w:rFonts w:ascii="Times New Roman" w:hAnsi="Times New Roman" w:cs="Times New Roman"/>
          <w:noProof/>
          <w:color w:val="FF0000"/>
          <w:kern w:val="28"/>
          <w:sz w:val="24"/>
          <w:szCs w:val="24"/>
          <w:lang w:eastAsia="ru-RU"/>
        </w:rPr>
        <w:drawing>
          <wp:inline distT="0" distB="0" distL="0" distR="0">
            <wp:extent cx="2897505" cy="2082582"/>
            <wp:effectExtent l="19050" t="0" r="0" b="0"/>
            <wp:docPr id="3" name="Рисунок 2" descr="C:\Users\User\Desktop\Электронное Портфолио Марковой Ю.Г\7.Видео и фото материалы\Фото СРЕДА  гр. 9 для ДОУ\Наполняемость уголков\image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7" name="Picture 3" descr="C:\Users\User\Desktop\Электронное Портфолио Марковой Ю.Г\7.Видео и фото материалы\Фото СРЕДА  гр. 9 для ДОУ\Наполняемость уголков\image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2082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91A" w:rsidRDefault="00C9691A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kern w:val="28"/>
          <w:sz w:val="40"/>
          <w:szCs w:val="40"/>
          <w:lang w:eastAsia="ru-RU"/>
        </w:rPr>
      </w:pPr>
    </w:p>
    <w:p w:rsidR="0084084B" w:rsidRPr="0084084B" w:rsidRDefault="0084084B" w:rsidP="0084084B">
      <w:pPr>
        <w:pStyle w:val="aa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4084B">
        <w:rPr>
          <w:rFonts w:ascii="Times New Roman" w:hAnsi="Times New Roman" w:cs="Times New Roman"/>
          <w:b/>
          <w:color w:val="FF0000"/>
          <w:sz w:val="28"/>
          <w:szCs w:val="28"/>
        </w:rPr>
        <w:t>УСПЕХОВ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84084B">
        <w:rPr>
          <w:rFonts w:ascii="Times New Roman" w:hAnsi="Times New Roman" w:cs="Times New Roman"/>
          <w:b/>
          <w:color w:val="FF0000"/>
          <w:sz w:val="28"/>
          <w:szCs w:val="28"/>
        </w:rPr>
        <w:t>В РАБОТЕ!</w:t>
      </w:r>
    </w:p>
    <w:p w:rsidR="0084084B" w:rsidRDefault="0084084B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40"/>
          <w:szCs w:val="40"/>
          <w:lang w:eastAsia="ru-RU"/>
        </w:rPr>
      </w:pPr>
    </w:p>
    <w:p w:rsidR="0084084B" w:rsidRDefault="0084084B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84084B" w:rsidRDefault="0084084B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84084B" w:rsidRDefault="00BB0459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BB0459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ДОАУ Детский сад №106 ««Анютины глазки» комбинированного вида» </w:t>
      </w:r>
    </w:p>
    <w:p w:rsidR="00C9691A" w:rsidRPr="00BB0459" w:rsidRDefault="00BB0459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г. Орска</w:t>
      </w:r>
    </w:p>
    <w:p w:rsidR="00C9691A" w:rsidRDefault="00C9691A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44"/>
          <w:szCs w:val="44"/>
          <w:lang w:eastAsia="ru-RU"/>
        </w:rPr>
      </w:pPr>
    </w:p>
    <w:p w:rsidR="00AB1FE1" w:rsidRPr="00C279EE" w:rsidRDefault="00AB1FE1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color w:val="800000"/>
          <w:kern w:val="28"/>
          <w:sz w:val="20"/>
          <w:szCs w:val="20"/>
          <w:lang w:val="tt-RU" w:eastAsia="ru-RU"/>
        </w:rPr>
      </w:pPr>
    </w:p>
    <w:p w:rsidR="00BB0459" w:rsidRDefault="00BB0459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28"/>
          <w:sz w:val="32"/>
          <w:szCs w:val="32"/>
          <w:lang w:eastAsia="ru-RU"/>
        </w:rPr>
      </w:pPr>
    </w:p>
    <w:p w:rsidR="00C9691A" w:rsidRDefault="00C9691A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28"/>
          <w:sz w:val="32"/>
          <w:szCs w:val="32"/>
          <w:lang w:eastAsia="ru-RU"/>
        </w:rPr>
      </w:pPr>
      <w:r w:rsidRPr="00C279EE">
        <w:rPr>
          <w:rFonts w:ascii="Times New Roman" w:hAnsi="Times New Roman" w:cs="Times New Roman"/>
          <w:b/>
          <w:bCs/>
          <w:color w:val="FF0000"/>
          <w:kern w:val="28"/>
          <w:sz w:val="32"/>
          <w:szCs w:val="32"/>
          <w:lang w:eastAsia="ru-RU"/>
        </w:rPr>
        <w:t>Влияние дидактических игр на процесс формирования словаря детей старшего дошкольного возраста</w:t>
      </w:r>
    </w:p>
    <w:p w:rsidR="00AB1FE1" w:rsidRDefault="00AB1FE1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28"/>
          <w:sz w:val="32"/>
          <w:szCs w:val="32"/>
          <w:lang w:eastAsia="ru-RU"/>
        </w:rPr>
      </w:pPr>
    </w:p>
    <w:p w:rsidR="00AB1FE1" w:rsidRDefault="00C9691A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b/>
          <w:bCs/>
          <w:color w:val="800000"/>
          <w:kern w:val="28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800000"/>
          <w:kern w:val="28"/>
          <w:sz w:val="24"/>
          <w:szCs w:val="24"/>
          <w:lang w:eastAsia="ru-RU"/>
        </w:rPr>
        <w:t>Буклет для воспитателей</w:t>
      </w:r>
    </w:p>
    <w:p w:rsidR="00AB1FE1" w:rsidRDefault="00AB1FE1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b/>
          <w:bCs/>
          <w:color w:val="800000"/>
          <w:kern w:val="28"/>
          <w:sz w:val="24"/>
          <w:szCs w:val="24"/>
          <w:lang w:eastAsia="ru-RU"/>
        </w:rPr>
      </w:pPr>
    </w:p>
    <w:p w:rsidR="00C9691A" w:rsidRDefault="00372461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b/>
          <w:bCs/>
          <w:color w:val="800000"/>
          <w:kern w:val="28"/>
          <w:sz w:val="24"/>
          <w:szCs w:val="24"/>
          <w:lang w:eastAsia="ru-RU"/>
        </w:rPr>
      </w:pPr>
      <w:r w:rsidRPr="00372461">
        <w:rPr>
          <w:rFonts w:ascii="Times New Roman" w:hAnsi="Times New Roman" w:cs="Times New Roman"/>
          <w:b/>
          <w:bCs/>
          <w:noProof/>
          <w:color w:val="800000"/>
          <w:kern w:val="28"/>
          <w:sz w:val="24"/>
          <w:szCs w:val="24"/>
          <w:lang w:eastAsia="ru-RU"/>
        </w:rPr>
        <w:drawing>
          <wp:inline distT="0" distB="0" distL="0" distR="0">
            <wp:extent cx="2897505" cy="2149762"/>
            <wp:effectExtent l="19050" t="0" r="0" b="0"/>
            <wp:docPr id="6" name="Рисунок 4" descr="C:\Users\User\Desktop\Групповая 9\IMG_20171128_1256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User\Desktop\Групповая 9\IMG_20171128_12564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6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2149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FE1" w:rsidRDefault="00AB1FE1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b/>
          <w:bCs/>
          <w:color w:val="800000"/>
          <w:kern w:val="28"/>
          <w:sz w:val="24"/>
          <w:szCs w:val="24"/>
          <w:lang w:eastAsia="ru-RU"/>
        </w:rPr>
      </w:pPr>
    </w:p>
    <w:p w:rsidR="00AB1FE1" w:rsidRPr="0084084B" w:rsidRDefault="00AB1FE1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b/>
          <w:bCs/>
          <w:color w:val="800000"/>
          <w:kern w:val="28"/>
          <w:sz w:val="24"/>
          <w:szCs w:val="24"/>
          <w:lang w:eastAsia="ru-RU"/>
        </w:rPr>
      </w:pPr>
      <w:r w:rsidRPr="0084084B">
        <w:rPr>
          <w:rFonts w:ascii="Times New Roman" w:hAnsi="Times New Roman" w:cs="Times New Roman"/>
          <w:b/>
          <w:bCs/>
          <w:color w:val="800000"/>
          <w:kern w:val="28"/>
          <w:sz w:val="24"/>
          <w:szCs w:val="24"/>
          <w:lang w:eastAsia="ru-RU"/>
        </w:rPr>
        <w:t>«Игра - это искра, зажигающая огонёк</w:t>
      </w:r>
    </w:p>
    <w:p w:rsidR="00AB1FE1" w:rsidRPr="0084084B" w:rsidRDefault="00AB1FE1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b/>
          <w:bCs/>
          <w:color w:val="800000"/>
          <w:kern w:val="28"/>
          <w:sz w:val="24"/>
          <w:szCs w:val="24"/>
          <w:lang w:eastAsia="ru-RU"/>
        </w:rPr>
      </w:pPr>
      <w:r w:rsidRPr="0084084B">
        <w:rPr>
          <w:rFonts w:ascii="Times New Roman" w:hAnsi="Times New Roman" w:cs="Times New Roman"/>
          <w:b/>
          <w:bCs/>
          <w:color w:val="800000"/>
          <w:kern w:val="28"/>
          <w:sz w:val="24"/>
          <w:szCs w:val="24"/>
          <w:lang w:eastAsia="ru-RU"/>
        </w:rPr>
        <w:t>пытливости и любознательности».</w:t>
      </w:r>
    </w:p>
    <w:p w:rsidR="00BB0459" w:rsidRPr="0084084B" w:rsidRDefault="00AB1FE1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b/>
          <w:bCs/>
          <w:color w:val="800000"/>
          <w:kern w:val="28"/>
          <w:sz w:val="24"/>
          <w:szCs w:val="24"/>
          <w:lang w:eastAsia="ru-RU"/>
        </w:rPr>
      </w:pPr>
      <w:r w:rsidRPr="0084084B">
        <w:rPr>
          <w:rFonts w:ascii="Times New Roman" w:hAnsi="Times New Roman" w:cs="Times New Roman"/>
          <w:b/>
          <w:bCs/>
          <w:color w:val="800000"/>
          <w:kern w:val="28"/>
          <w:sz w:val="24"/>
          <w:szCs w:val="24"/>
          <w:lang w:eastAsia="ru-RU"/>
        </w:rPr>
        <w:t>В. А. Сухомлинский</w:t>
      </w:r>
    </w:p>
    <w:p w:rsidR="00BB0459" w:rsidRDefault="00BB0459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b/>
          <w:bCs/>
          <w:color w:val="800000"/>
          <w:kern w:val="28"/>
          <w:lang w:eastAsia="ru-RU"/>
        </w:rPr>
      </w:pPr>
    </w:p>
    <w:p w:rsidR="00BB0459" w:rsidRDefault="00BB0459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b/>
          <w:bCs/>
          <w:color w:val="800000"/>
          <w:kern w:val="28"/>
          <w:lang w:eastAsia="ru-RU"/>
        </w:rPr>
      </w:pPr>
    </w:p>
    <w:p w:rsidR="0084084B" w:rsidRDefault="0084084B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b/>
          <w:bCs/>
          <w:color w:val="800000"/>
          <w:kern w:val="28"/>
          <w:lang w:eastAsia="ru-RU"/>
        </w:rPr>
      </w:pPr>
    </w:p>
    <w:p w:rsidR="00BB0459" w:rsidRPr="0084084B" w:rsidRDefault="00BB0459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b/>
          <w:bCs/>
          <w:color w:val="800000"/>
          <w:kern w:val="28"/>
          <w:sz w:val="24"/>
          <w:szCs w:val="24"/>
          <w:lang w:eastAsia="ru-RU"/>
        </w:rPr>
      </w:pPr>
      <w:r w:rsidRPr="0084084B">
        <w:rPr>
          <w:rFonts w:ascii="Times New Roman" w:hAnsi="Times New Roman" w:cs="Times New Roman"/>
          <w:b/>
          <w:bCs/>
          <w:color w:val="800000"/>
          <w:kern w:val="28"/>
          <w:sz w:val="24"/>
          <w:szCs w:val="24"/>
          <w:lang w:eastAsia="ru-RU"/>
        </w:rPr>
        <w:t>Выполнила воспитатель:</w:t>
      </w:r>
    </w:p>
    <w:p w:rsidR="0084084B" w:rsidRPr="0084084B" w:rsidRDefault="00BB0459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b/>
          <w:bCs/>
          <w:color w:val="800000"/>
          <w:kern w:val="28"/>
          <w:sz w:val="24"/>
          <w:szCs w:val="24"/>
          <w:lang w:eastAsia="ru-RU"/>
        </w:rPr>
      </w:pPr>
      <w:r w:rsidRPr="0084084B">
        <w:rPr>
          <w:rFonts w:ascii="Times New Roman" w:hAnsi="Times New Roman" w:cs="Times New Roman"/>
          <w:b/>
          <w:bCs/>
          <w:color w:val="800000"/>
          <w:kern w:val="28"/>
          <w:sz w:val="24"/>
          <w:szCs w:val="24"/>
          <w:lang w:eastAsia="ru-RU"/>
        </w:rPr>
        <w:t>Дорошина О.Р.</w:t>
      </w:r>
    </w:p>
    <w:p w:rsidR="00BB0459" w:rsidRDefault="00BB0459" w:rsidP="0084084B">
      <w:pPr>
        <w:widowControl w:val="0"/>
        <w:shd w:val="clear" w:color="auto" w:fill="DAEEF3"/>
        <w:spacing w:after="0" w:line="240" w:lineRule="auto"/>
        <w:ind w:right="-521"/>
        <w:jc w:val="center"/>
        <w:rPr>
          <w:rFonts w:ascii="Times New Roman" w:hAnsi="Times New Roman" w:cs="Times New Roman"/>
          <w:b/>
          <w:bCs/>
          <w:color w:val="800000"/>
          <w:kern w:val="28"/>
          <w:lang w:eastAsia="ru-RU"/>
        </w:rPr>
      </w:pPr>
      <w:r>
        <w:rPr>
          <w:rFonts w:ascii="Times New Roman" w:hAnsi="Times New Roman" w:cs="Times New Roman"/>
          <w:b/>
          <w:bCs/>
          <w:color w:val="800000"/>
          <w:kern w:val="28"/>
          <w:lang w:eastAsia="ru-RU"/>
        </w:rPr>
        <w:t>2021</w:t>
      </w:r>
      <w:r w:rsidR="00C34DC6">
        <w:rPr>
          <w:rFonts w:ascii="Times New Roman" w:hAnsi="Times New Roman" w:cs="Times New Roman"/>
          <w:b/>
          <w:bCs/>
          <w:color w:val="800000"/>
          <w:kern w:val="28"/>
          <w:lang w:eastAsia="ru-RU"/>
        </w:rPr>
        <w:t>г.</w:t>
      </w:r>
    </w:p>
    <w:p w:rsidR="00AB1FE1" w:rsidRPr="000F3F69" w:rsidRDefault="00AB1FE1" w:rsidP="0084084B">
      <w:pPr>
        <w:widowControl w:val="0"/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b/>
          <w:bCs/>
          <w:color w:val="800000"/>
          <w:kern w:val="28"/>
          <w:lang w:eastAsia="ru-RU"/>
        </w:rPr>
      </w:pPr>
    </w:p>
    <w:p w:rsidR="00C9691A" w:rsidRPr="00867051" w:rsidRDefault="00C9691A" w:rsidP="0084084B">
      <w:pPr>
        <w:shd w:val="clear" w:color="auto" w:fill="DAEEF3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44"/>
          <w:szCs w:val="44"/>
          <w:lang w:val="tt-RU" w:eastAsia="ru-RU"/>
        </w:rPr>
        <w:sectPr w:rsidR="00C9691A" w:rsidRPr="00867051" w:rsidSect="0084084B">
          <w:pgSz w:w="16838" w:h="11906" w:orient="landscape"/>
          <w:pgMar w:top="284" w:right="395" w:bottom="284" w:left="284" w:header="709" w:footer="709" w:gutter="0"/>
          <w:cols w:num="3" w:space="708" w:equalWidth="0">
            <w:col w:w="4961" w:space="567"/>
            <w:col w:w="5103" w:space="425"/>
            <w:col w:w="5103"/>
          </w:cols>
          <w:docGrid w:linePitch="360"/>
        </w:sectPr>
      </w:pPr>
    </w:p>
    <w:p w:rsidR="00C34DC6" w:rsidRPr="009C4595" w:rsidRDefault="00C9691A" w:rsidP="0084084B">
      <w:pPr>
        <w:shd w:val="clear" w:color="auto" w:fill="DAEEF3"/>
        <w:spacing w:after="0" w:line="360" w:lineRule="auto"/>
        <w:jc w:val="center"/>
        <w:rPr>
          <w:rFonts w:ascii="Times New Roman" w:hAnsi="Times New Roman" w:cs="Times New Roman"/>
          <w:b/>
          <w:bCs/>
          <w:color w:val="990033"/>
          <w:sz w:val="28"/>
          <w:szCs w:val="28"/>
        </w:rPr>
      </w:pPr>
      <w:r w:rsidRPr="009C4595">
        <w:rPr>
          <w:rFonts w:ascii="Times New Roman" w:hAnsi="Times New Roman" w:cs="Times New Roman"/>
          <w:b/>
          <w:bCs/>
          <w:color w:val="990033"/>
          <w:sz w:val="28"/>
          <w:szCs w:val="28"/>
        </w:rPr>
        <w:lastRenderedPageBreak/>
        <w:t>Значение дидактической игры в формировании словаря детей дошкольного возраста</w:t>
      </w:r>
    </w:p>
    <w:p w:rsidR="00C9691A" w:rsidRPr="0084084B" w:rsidRDefault="00C9691A" w:rsidP="0084084B">
      <w:pPr>
        <w:shd w:val="clear" w:color="auto" w:fill="DAEEF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4084B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Выполняя функцию средства обучения, дидактическая игра служит одним из основных средств развития речи детей. Она помогает усвоению, закреплению знаний. Использование дидактической игры повышает интерес детей к речи, развивает сосредоточенность, обеспечивает лучшее усвоение речевого материала.</w:t>
      </w:r>
    </w:p>
    <w:p w:rsidR="00C9691A" w:rsidRPr="0084084B" w:rsidRDefault="00C9691A" w:rsidP="0084084B">
      <w:pPr>
        <w:shd w:val="clear" w:color="auto" w:fill="DAEEF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4084B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Основная особенность дидактических игр определена их названием: это игры обучающие. Они создаются взрослыми в целях воспитания и обучения детей. Но для играющих детей воспитательно-образовательное значение дидактической игры  реализуется через игровую задачу, игровые действия, игровые правила.</w:t>
      </w:r>
    </w:p>
    <w:p w:rsidR="00C9691A" w:rsidRPr="0084084B" w:rsidRDefault="00C9691A" w:rsidP="0084084B">
      <w:pPr>
        <w:shd w:val="clear" w:color="auto" w:fill="DAEEF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C9691A" w:rsidRPr="00C279EE" w:rsidRDefault="0084084B" w:rsidP="0084084B">
      <w:pPr>
        <w:shd w:val="clear" w:color="auto" w:fill="DAEEF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40AEA">
        <w:rPr>
          <w:noProof/>
          <w:lang w:eastAsia="ru-RU"/>
        </w:rPr>
        <w:pict>
          <v:shape id="_x0000_s1027" type="#_x0000_t75" style="position:absolute;left:0;text-align:left;margin-left:9pt;margin-top:8.2pt;width:205pt;height:178.1pt;z-index:251658240">
            <v:imagedata r:id="rId10" o:title=""/>
          </v:shape>
        </w:pict>
      </w:r>
    </w:p>
    <w:p w:rsidR="00C9691A" w:rsidRDefault="00C9691A" w:rsidP="0084084B">
      <w:pPr>
        <w:shd w:val="clear" w:color="auto" w:fill="DAEEF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C9691A" w:rsidRDefault="00C9691A" w:rsidP="0084084B">
      <w:pPr>
        <w:shd w:val="clear" w:color="auto" w:fill="DAEEF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C9691A" w:rsidRDefault="00C9691A" w:rsidP="0084084B">
      <w:pPr>
        <w:shd w:val="clear" w:color="auto" w:fill="DAEEF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C9691A" w:rsidRDefault="00C9691A" w:rsidP="0084084B">
      <w:pPr>
        <w:shd w:val="clear" w:color="auto" w:fill="DAEEF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C9691A" w:rsidRPr="00C279EE" w:rsidRDefault="00C9691A" w:rsidP="0084084B">
      <w:pPr>
        <w:shd w:val="clear" w:color="auto" w:fill="DAEEF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C9691A" w:rsidRDefault="00C9691A" w:rsidP="0084084B">
      <w:pPr>
        <w:shd w:val="clear" w:color="auto" w:fill="DAEEF3"/>
        <w:spacing w:after="0" w:line="240" w:lineRule="auto"/>
        <w:ind w:firstLine="70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84084B" w:rsidRDefault="0084084B" w:rsidP="0084084B">
      <w:pPr>
        <w:shd w:val="clear" w:color="auto" w:fill="DAEEF3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80"/>
          <w:kern w:val="32"/>
          <w:sz w:val="32"/>
          <w:szCs w:val="32"/>
          <w:u w:val="single"/>
          <w:lang w:eastAsia="ru-RU"/>
        </w:rPr>
      </w:pPr>
    </w:p>
    <w:p w:rsidR="00C9691A" w:rsidRPr="004B2BF1" w:rsidRDefault="00C9691A" w:rsidP="0084084B">
      <w:pPr>
        <w:shd w:val="clear" w:color="auto" w:fill="DAEEF3"/>
        <w:spacing w:after="0" w:line="360" w:lineRule="auto"/>
        <w:jc w:val="center"/>
        <w:rPr>
          <w:rFonts w:ascii="Times New Roman" w:hAnsi="Times New Roman" w:cs="Times New Roman"/>
          <w:i/>
          <w:iCs/>
          <w:color w:val="000080"/>
          <w:sz w:val="24"/>
          <w:szCs w:val="24"/>
          <w:u w:val="single"/>
        </w:rPr>
      </w:pPr>
      <w:r w:rsidRPr="004B2BF1">
        <w:rPr>
          <w:rFonts w:ascii="Times New Roman" w:hAnsi="Times New Roman" w:cs="Times New Roman"/>
          <w:b/>
          <w:bCs/>
          <w:i/>
          <w:iCs/>
          <w:color w:val="000080"/>
          <w:kern w:val="32"/>
          <w:sz w:val="32"/>
          <w:szCs w:val="32"/>
          <w:u w:val="single"/>
          <w:lang w:eastAsia="ru-RU"/>
        </w:rPr>
        <w:lastRenderedPageBreak/>
        <w:t xml:space="preserve">Активизировать речевое развитие  помогает вовлечение детей в игровую </w:t>
      </w:r>
      <w:r w:rsidRPr="004B2BF1">
        <w:rPr>
          <w:rFonts w:ascii="Times New Roman" w:hAnsi="Times New Roman" w:cs="Times New Roman"/>
          <w:b/>
          <w:bCs/>
          <w:i/>
          <w:iCs/>
          <w:color w:val="000080"/>
          <w:kern w:val="32"/>
          <w:sz w:val="28"/>
          <w:szCs w:val="28"/>
          <w:u w:val="single"/>
          <w:lang w:eastAsia="ru-RU"/>
        </w:rPr>
        <w:t>деятельность</w:t>
      </w:r>
    </w:p>
    <w:p w:rsidR="00C9691A" w:rsidRPr="004B2BF1" w:rsidRDefault="00C9691A" w:rsidP="0084084B">
      <w:pPr>
        <w:shd w:val="clear" w:color="auto" w:fill="DAEEF3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u w:val="single"/>
        </w:rPr>
      </w:pPr>
    </w:p>
    <w:p w:rsidR="00C9691A" w:rsidRPr="004B2BF1" w:rsidRDefault="00C9691A" w:rsidP="0084084B">
      <w:pPr>
        <w:shd w:val="clear" w:color="auto" w:fill="DAEEF3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AE1F02"/>
          <w:sz w:val="28"/>
          <w:szCs w:val="28"/>
        </w:rPr>
      </w:pPr>
      <w:r w:rsidRPr="004B2BF1">
        <w:rPr>
          <w:rFonts w:ascii="Times New Roman" w:hAnsi="Times New Roman" w:cs="Times New Roman"/>
          <w:b/>
          <w:bCs/>
          <w:i/>
          <w:iCs/>
          <w:color w:val="AE1F02"/>
          <w:sz w:val="28"/>
          <w:szCs w:val="28"/>
        </w:rPr>
        <w:t>Характерная особенность дидактической игры – связь учебных элементов с элементами игры. Учебное, дидактическое содержание уравновешивается другой стороной дидактических игр – деятельностью. Поэтому деятельность в большинстве дидактических игр организуется так, чтобы она как можно больше сосредотачивала внимание детей. В дидактической игре дети не должны подозревать, что они чему-нибудь учатся. Дидактические делятся на:</w:t>
      </w:r>
    </w:p>
    <w:p w:rsidR="00C9691A" w:rsidRPr="004B2BF1" w:rsidRDefault="00C9691A" w:rsidP="0084084B">
      <w:pPr>
        <w:numPr>
          <w:ilvl w:val="0"/>
          <w:numId w:val="2"/>
        </w:numPr>
        <w:shd w:val="clear" w:color="auto" w:fill="DAEEF3"/>
        <w:tabs>
          <w:tab w:val="clear" w:pos="1429"/>
          <w:tab w:val="num" w:pos="0"/>
        </w:tabs>
        <w:spacing w:after="0" w:line="360" w:lineRule="auto"/>
        <w:ind w:left="0" w:firstLine="180"/>
        <w:jc w:val="center"/>
        <w:rPr>
          <w:rFonts w:ascii="Times New Roman" w:hAnsi="Times New Roman" w:cs="Times New Roman"/>
          <w:b/>
          <w:bCs/>
          <w:i/>
          <w:iCs/>
          <w:color w:val="AE1F02"/>
          <w:sz w:val="28"/>
          <w:szCs w:val="28"/>
        </w:rPr>
      </w:pPr>
      <w:r w:rsidRPr="004B2BF1">
        <w:rPr>
          <w:rFonts w:ascii="Times New Roman" w:hAnsi="Times New Roman" w:cs="Times New Roman"/>
          <w:b/>
          <w:bCs/>
          <w:i/>
          <w:iCs/>
          <w:color w:val="AE1F02"/>
          <w:sz w:val="28"/>
          <w:szCs w:val="28"/>
        </w:rPr>
        <w:t>игр на игры с предметами;</w:t>
      </w:r>
    </w:p>
    <w:p w:rsidR="00C9691A" w:rsidRPr="004B2BF1" w:rsidRDefault="00C9691A" w:rsidP="0084084B">
      <w:pPr>
        <w:numPr>
          <w:ilvl w:val="0"/>
          <w:numId w:val="2"/>
        </w:numPr>
        <w:shd w:val="clear" w:color="auto" w:fill="DAEEF3"/>
        <w:tabs>
          <w:tab w:val="clear" w:pos="1429"/>
          <w:tab w:val="num" w:pos="0"/>
        </w:tabs>
        <w:spacing w:after="0" w:line="360" w:lineRule="auto"/>
        <w:ind w:left="0" w:firstLine="180"/>
        <w:jc w:val="center"/>
        <w:rPr>
          <w:rFonts w:ascii="Times New Roman" w:hAnsi="Times New Roman" w:cs="Times New Roman"/>
          <w:b/>
          <w:bCs/>
          <w:i/>
          <w:iCs/>
          <w:color w:val="AE1F02"/>
          <w:sz w:val="28"/>
          <w:szCs w:val="28"/>
        </w:rPr>
      </w:pPr>
      <w:r w:rsidRPr="004B2BF1">
        <w:rPr>
          <w:rFonts w:ascii="Times New Roman" w:hAnsi="Times New Roman" w:cs="Times New Roman"/>
          <w:b/>
          <w:bCs/>
          <w:i/>
          <w:iCs/>
          <w:color w:val="AE1F02"/>
          <w:sz w:val="28"/>
          <w:szCs w:val="28"/>
        </w:rPr>
        <w:t>настольно – печатные;</w:t>
      </w:r>
    </w:p>
    <w:p w:rsidR="00C9691A" w:rsidRPr="004B2BF1" w:rsidRDefault="00C9691A" w:rsidP="0084084B">
      <w:pPr>
        <w:numPr>
          <w:ilvl w:val="0"/>
          <w:numId w:val="2"/>
        </w:numPr>
        <w:shd w:val="clear" w:color="auto" w:fill="DAEEF3"/>
        <w:tabs>
          <w:tab w:val="clear" w:pos="1429"/>
          <w:tab w:val="num" w:pos="-142"/>
        </w:tabs>
        <w:spacing w:after="0" w:line="360" w:lineRule="auto"/>
        <w:ind w:left="0" w:firstLine="180"/>
        <w:jc w:val="center"/>
        <w:rPr>
          <w:rFonts w:ascii="Times New Roman" w:hAnsi="Times New Roman" w:cs="Times New Roman"/>
          <w:b/>
          <w:bCs/>
          <w:i/>
          <w:iCs/>
          <w:color w:val="AE1F02"/>
          <w:sz w:val="28"/>
          <w:szCs w:val="28"/>
        </w:rPr>
      </w:pPr>
      <w:r w:rsidRPr="004B2BF1">
        <w:rPr>
          <w:rFonts w:ascii="Times New Roman" w:hAnsi="Times New Roman" w:cs="Times New Roman"/>
          <w:b/>
          <w:bCs/>
          <w:i/>
          <w:iCs/>
          <w:color w:val="AE1F02"/>
          <w:sz w:val="28"/>
          <w:szCs w:val="28"/>
        </w:rPr>
        <w:t>словесные.</w:t>
      </w:r>
    </w:p>
    <w:p w:rsidR="00C9691A" w:rsidRDefault="00C9691A" w:rsidP="0084084B">
      <w:pPr>
        <w:shd w:val="clear" w:color="auto" w:fill="DAEEF3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AE1F02"/>
          <w:sz w:val="28"/>
          <w:szCs w:val="28"/>
        </w:rPr>
      </w:pPr>
    </w:p>
    <w:p w:rsidR="00C9691A" w:rsidRPr="00717619" w:rsidRDefault="00C9691A" w:rsidP="0084084B">
      <w:pPr>
        <w:shd w:val="clear" w:color="auto" w:fill="DAEEF3"/>
        <w:spacing w:after="0" w:line="360" w:lineRule="auto"/>
        <w:jc w:val="center"/>
        <w:rPr>
          <w:rFonts w:ascii="Times New Roman" w:hAnsi="Times New Roman" w:cs="Times New Roman"/>
          <w:b/>
          <w:bCs/>
          <w:color w:val="AE1F02"/>
          <w:sz w:val="28"/>
          <w:szCs w:val="28"/>
        </w:rPr>
      </w:pPr>
    </w:p>
    <w:p w:rsidR="00C9691A" w:rsidRPr="003F3F7B" w:rsidRDefault="00C9691A" w:rsidP="0084084B">
      <w:pPr>
        <w:widowControl w:val="0"/>
        <w:shd w:val="clear" w:color="auto" w:fill="DAEEF3"/>
        <w:spacing w:after="0" w:line="240" w:lineRule="auto"/>
        <w:ind w:left="142" w:right="-521"/>
        <w:jc w:val="center"/>
        <w:rPr>
          <w:rFonts w:ascii="Times New Roman" w:hAnsi="Times New Roman" w:cs="Times New Roman"/>
          <w:b/>
          <w:bCs/>
          <w:color w:val="C00000"/>
          <w:kern w:val="28"/>
          <w:sz w:val="40"/>
          <w:szCs w:val="40"/>
          <w:lang w:eastAsia="ru-RU"/>
        </w:rPr>
      </w:pPr>
      <w:r w:rsidRPr="003F3F7B">
        <w:rPr>
          <w:rFonts w:ascii="Times New Roman" w:hAnsi="Times New Roman" w:cs="Times New Roman"/>
          <w:b/>
          <w:bCs/>
          <w:color w:val="C00000"/>
          <w:kern w:val="28"/>
          <w:sz w:val="40"/>
          <w:szCs w:val="40"/>
          <w:lang w:eastAsia="ru-RU"/>
        </w:rPr>
        <w:lastRenderedPageBreak/>
        <w:t>Игры, развивающие речь</w:t>
      </w:r>
    </w:p>
    <w:p w:rsidR="00C9691A" w:rsidRDefault="00C9691A" w:rsidP="0084084B">
      <w:pPr>
        <w:widowControl w:val="0"/>
        <w:shd w:val="clear" w:color="auto" w:fill="DAEEF3"/>
        <w:spacing w:after="0" w:line="240" w:lineRule="auto"/>
        <w:ind w:left="142" w:right="-521"/>
        <w:jc w:val="center"/>
        <w:rPr>
          <w:rFonts w:ascii="Times New Roman" w:hAnsi="Times New Roman" w:cs="Times New Roman"/>
          <w:b/>
          <w:bCs/>
          <w:color w:val="C00000"/>
          <w:kern w:val="28"/>
          <w:sz w:val="40"/>
          <w:szCs w:val="40"/>
          <w:lang w:eastAsia="ru-RU"/>
        </w:rPr>
      </w:pPr>
      <w:r w:rsidRPr="003F3F7B">
        <w:rPr>
          <w:rFonts w:ascii="Times New Roman" w:hAnsi="Times New Roman" w:cs="Times New Roman"/>
          <w:b/>
          <w:bCs/>
          <w:color w:val="C00000"/>
          <w:kern w:val="28"/>
          <w:sz w:val="40"/>
          <w:szCs w:val="40"/>
          <w:lang w:eastAsia="ru-RU"/>
        </w:rPr>
        <w:t>дошкольников:</w:t>
      </w:r>
    </w:p>
    <w:p w:rsidR="00C9691A" w:rsidRPr="003F3F7B" w:rsidRDefault="00C9691A" w:rsidP="0084084B">
      <w:pPr>
        <w:widowControl w:val="0"/>
        <w:shd w:val="clear" w:color="auto" w:fill="DAEEF3"/>
        <w:spacing w:after="0" w:line="240" w:lineRule="auto"/>
        <w:ind w:left="142" w:right="-521"/>
        <w:jc w:val="center"/>
        <w:rPr>
          <w:rFonts w:ascii="Times New Roman" w:hAnsi="Times New Roman" w:cs="Times New Roman"/>
          <w:b/>
          <w:bCs/>
          <w:color w:val="C00000"/>
          <w:kern w:val="28"/>
          <w:sz w:val="40"/>
          <w:szCs w:val="40"/>
          <w:lang w:eastAsia="ru-RU"/>
        </w:rPr>
      </w:pPr>
    </w:p>
    <w:p w:rsidR="00C9691A" w:rsidRPr="009C4595" w:rsidRDefault="00C9691A" w:rsidP="0084084B">
      <w:pPr>
        <w:widowControl w:val="0"/>
        <w:numPr>
          <w:ilvl w:val="0"/>
          <w:numId w:val="1"/>
        </w:numPr>
        <w:shd w:val="clear" w:color="auto" w:fill="DAEEF3"/>
        <w:tabs>
          <w:tab w:val="clear" w:pos="720"/>
          <w:tab w:val="num" w:pos="0"/>
        </w:tabs>
        <w:spacing w:after="0" w:line="240" w:lineRule="auto"/>
        <w:ind w:left="142" w:right="-521" w:firstLine="0"/>
        <w:jc w:val="center"/>
        <w:rPr>
          <w:rFonts w:ascii="Times New Roman" w:hAnsi="Times New Roman" w:cs="Times New Roman"/>
          <w:color w:val="008000"/>
          <w:kern w:val="28"/>
          <w:sz w:val="36"/>
          <w:szCs w:val="36"/>
          <w:lang w:eastAsia="ru-RU"/>
        </w:rPr>
      </w:pPr>
      <w:r w:rsidRPr="009C4595">
        <w:rPr>
          <w:rFonts w:ascii="Times New Roman" w:hAnsi="Times New Roman" w:cs="Times New Roman"/>
          <w:color w:val="008000"/>
          <w:kern w:val="28"/>
          <w:sz w:val="36"/>
          <w:szCs w:val="36"/>
          <w:lang w:eastAsia="ru-RU"/>
        </w:rPr>
        <w:t>Игры на развитие звуковой культуры речи;</w:t>
      </w:r>
    </w:p>
    <w:p w:rsidR="00C9691A" w:rsidRPr="009C4595" w:rsidRDefault="00C9691A" w:rsidP="0084084B">
      <w:pPr>
        <w:widowControl w:val="0"/>
        <w:numPr>
          <w:ilvl w:val="0"/>
          <w:numId w:val="1"/>
        </w:numPr>
        <w:shd w:val="clear" w:color="auto" w:fill="DAEEF3"/>
        <w:tabs>
          <w:tab w:val="clear" w:pos="720"/>
          <w:tab w:val="num" w:pos="0"/>
        </w:tabs>
        <w:spacing w:after="0" w:line="240" w:lineRule="auto"/>
        <w:ind w:left="142" w:right="-521" w:firstLine="0"/>
        <w:jc w:val="center"/>
        <w:rPr>
          <w:rFonts w:ascii="Times New Roman" w:hAnsi="Times New Roman" w:cs="Times New Roman"/>
          <w:color w:val="008000"/>
          <w:kern w:val="28"/>
          <w:sz w:val="36"/>
          <w:szCs w:val="36"/>
          <w:lang w:eastAsia="ru-RU"/>
        </w:rPr>
      </w:pPr>
      <w:r w:rsidRPr="009C4595">
        <w:rPr>
          <w:rFonts w:ascii="Times New Roman" w:hAnsi="Times New Roman" w:cs="Times New Roman"/>
          <w:color w:val="008000"/>
          <w:kern w:val="28"/>
          <w:sz w:val="36"/>
          <w:szCs w:val="36"/>
          <w:lang w:eastAsia="ru-RU"/>
        </w:rPr>
        <w:t>Игры на формирование грамматического строя речи</w:t>
      </w:r>
    </w:p>
    <w:p w:rsidR="00C9691A" w:rsidRPr="009C4595" w:rsidRDefault="00C9691A" w:rsidP="0084084B">
      <w:pPr>
        <w:widowControl w:val="0"/>
        <w:numPr>
          <w:ilvl w:val="0"/>
          <w:numId w:val="1"/>
        </w:numPr>
        <w:shd w:val="clear" w:color="auto" w:fill="DAEEF3"/>
        <w:tabs>
          <w:tab w:val="clear" w:pos="720"/>
          <w:tab w:val="num" w:pos="0"/>
        </w:tabs>
        <w:spacing w:after="0" w:line="240" w:lineRule="auto"/>
        <w:ind w:left="142" w:right="-521" w:firstLine="0"/>
        <w:jc w:val="center"/>
        <w:rPr>
          <w:rFonts w:ascii="Times New Roman" w:hAnsi="Times New Roman" w:cs="Times New Roman"/>
          <w:color w:val="008000"/>
          <w:kern w:val="28"/>
          <w:sz w:val="36"/>
          <w:szCs w:val="36"/>
          <w:lang w:eastAsia="ru-RU"/>
        </w:rPr>
      </w:pPr>
      <w:r w:rsidRPr="009C4595">
        <w:rPr>
          <w:rFonts w:ascii="Times New Roman" w:hAnsi="Times New Roman" w:cs="Times New Roman"/>
          <w:color w:val="008000"/>
          <w:kern w:val="28"/>
          <w:sz w:val="36"/>
          <w:szCs w:val="36"/>
          <w:lang w:eastAsia="ru-RU"/>
        </w:rPr>
        <w:t>Игры на обогащение словарного запаса</w:t>
      </w:r>
    </w:p>
    <w:p w:rsidR="00C9691A" w:rsidRPr="009C4595" w:rsidRDefault="00C9691A" w:rsidP="0084084B">
      <w:pPr>
        <w:widowControl w:val="0"/>
        <w:numPr>
          <w:ilvl w:val="0"/>
          <w:numId w:val="1"/>
        </w:numPr>
        <w:shd w:val="clear" w:color="auto" w:fill="DAEEF3"/>
        <w:tabs>
          <w:tab w:val="clear" w:pos="720"/>
          <w:tab w:val="num" w:pos="0"/>
        </w:tabs>
        <w:spacing w:after="0" w:line="240" w:lineRule="auto"/>
        <w:ind w:left="142" w:right="-521" w:firstLine="0"/>
        <w:jc w:val="center"/>
        <w:rPr>
          <w:rFonts w:ascii="Times New Roman" w:hAnsi="Times New Roman" w:cs="Times New Roman"/>
          <w:color w:val="008000"/>
          <w:kern w:val="28"/>
          <w:sz w:val="36"/>
          <w:szCs w:val="36"/>
          <w:lang w:eastAsia="ru-RU"/>
        </w:rPr>
      </w:pPr>
      <w:r w:rsidRPr="009C4595">
        <w:rPr>
          <w:rFonts w:ascii="Times New Roman" w:hAnsi="Times New Roman" w:cs="Times New Roman"/>
          <w:color w:val="008000"/>
          <w:kern w:val="28"/>
          <w:sz w:val="36"/>
          <w:szCs w:val="36"/>
          <w:lang w:eastAsia="ru-RU"/>
        </w:rPr>
        <w:t>Игры на развитие связной речи</w:t>
      </w:r>
    </w:p>
    <w:p w:rsidR="00C9691A" w:rsidRDefault="00C9691A" w:rsidP="0084084B">
      <w:pPr>
        <w:widowControl w:val="0"/>
        <w:shd w:val="clear" w:color="auto" w:fill="DAEEF3"/>
        <w:spacing w:after="0" w:line="240" w:lineRule="auto"/>
        <w:ind w:left="142" w:right="-521"/>
        <w:jc w:val="center"/>
        <w:rPr>
          <w:rFonts w:ascii="Times New Roman" w:hAnsi="Times New Roman" w:cs="Times New Roman"/>
          <w:color w:val="339933"/>
          <w:kern w:val="28"/>
          <w:sz w:val="36"/>
          <w:szCs w:val="36"/>
          <w:lang w:eastAsia="ru-RU"/>
        </w:rPr>
      </w:pPr>
    </w:p>
    <w:p w:rsidR="00C9691A" w:rsidRDefault="00C9691A" w:rsidP="0084084B">
      <w:pPr>
        <w:widowControl w:val="0"/>
        <w:shd w:val="clear" w:color="auto" w:fill="DAEEF3"/>
        <w:spacing w:after="0" w:line="240" w:lineRule="auto"/>
        <w:ind w:left="142" w:right="-521"/>
        <w:jc w:val="center"/>
        <w:rPr>
          <w:rFonts w:ascii="Times New Roman" w:hAnsi="Times New Roman" w:cs="Times New Roman"/>
          <w:color w:val="339933"/>
          <w:kern w:val="28"/>
          <w:sz w:val="36"/>
          <w:szCs w:val="36"/>
          <w:lang w:eastAsia="ru-RU"/>
        </w:rPr>
      </w:pPr>
    </w:p>
    <w:p w:rsidR="000F3F69" w:rsidRDefault="000F3F69" w:rsidP="0084084B">
      <w:pPr>
        <w:widowControl w:val="0"/>
        <w:shd w:val="clear" w:color="auto" w:fill="DAEEF3"/>
        <w:spacing w:after="0" w:line="240" w:lineRule="auto"/>
        <w:ind w:left="142" w:right="-521"/>
        <w:jc w:val="center"/>
        <w:rPr>
          <w:rFonts w:ascii="Times New Roman" w:hAnsi="Times New Roman" w:cs="Times New Roman"/>
          <w:color w:val="339933"/>
          <w:kern w:val="28"/>
          <w:sz w:val="36"/>
          <w:szCs w:val="36"/>
          <w:lang w:eastAsia="ru-RU"/>
        </w:rPr>
      </w:pPr>
    </w:p>
    <w:p w:rsidR="00C34DC6" w:rsidRDefault="00C34DC6" w:rsidP="0084084B">
      <w:pPr>
        <w:widowControl w:val="0"/>
        <w:shd w:val="clear" w:color="auto" w:fill="DAEEF3"/>
        <w:spacing w:after="0" w:line="240" w:lineRule="auto"/>
        <w:ind w:left="142" w:right="-521"/>
        <w:jc w:val="center"/>
        <w:rPr>
          <w:rFonts w:ascii="Times New Roman" w:hAnsi="Times New Roman" w:cs="Times New Roman"/>
          <w:color w:val="339933"/>
          <w:kern w:val="28"/>
          <w:sz w:val="36"/>
          <w:szCs w:val="36"/>
          <w:lang w:eastAsia="ru-RU"/>
        </w:rPr>
      </w:pPr>
    </w:p>
    <w:p w:rsidR="00C34DC6" w:rsidRDefault="00372461" w:rsidP="0084084B">
      <w:pPr>
        <w:widowControl w:val="0"/>
        <w:shd w:val="clear" w:color="auto" w:fill="DAEEF3"/>
        <w:spacing w:after="0" w:line="240" w:lineRule="auto"/>
        <w:ind w:left="142" w:right="-521"/>
        <w:jc w:val="center"/>
        <w:rPr>
          <w:rFonts w:ascii="Times New Roman" w:hAnsi="Times New Roman" w:cs="Times New Roman"/>
          <w:color w:val="339933"/>
          <w:kern w:val="28"/>
          <w:sz w:val="36"/>
          <w:szCs w:val="36"/>
          <w:lang w:eastAsia="ru-RU"/>
        </w:rPr>
      </w:pPr>
      <w:r w:rsidRPr="00372461">
        <w:rPr>
          <w:rFonts w:ascii="Times New Roman" w:hAnsi="Times New Roman" w:cs="Times New Roman"/>
          <w:noProof/>
          <w:color w:val="339933"/>
          <w:kern w:val="28"/>
          <w:sz w:val="36"/>
          <w:szCs w:val="36"/>
          <w:lang w:eastAsia="ru-RU"/>
        </w:rPr>
        <w:drawing>
          <wp:inline distT="0" distB="0" distL="0" distR="0">
            <wp:extent cx="2774950" cy="2679700"/>
            <wp:effectExtent l="19050" t="0" r="6350" b="0"/>
            <wp:docPr id="2" name="Рисунок 1" descr="C:\Users\User\Desktop\Электронное Портфолио Марковой Ю.Г\7.Видео и фото материалы\Фото СРЕДА  гр. 9 для ДОУ\Наполняемость уголков\IMG_20180131_1352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9" name="Picture 5" descr="C:\Users\User\Desktop\Электронное Портфолио Марковой Ю.Г\7.Видео и фото материалы\Фото СРЕДА  гр. 9 для ДОУ\Наполняемость уголков\IMG_20180131_13525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F69" w:rsidRPr="00263D21" w:rsidRDefault="000F3F69" w:rsidP="0084084B">
      <w:pPr>
        <w:shd w:val="clear" w:color="auto" w:fill="DAEEF3"/>
        <w:spacing w:after="0" w:line="240" w:lineRule="auto"/>
        <w:ind w:left="142" w:right="-521"/>
        <w:jc w:val="center"/>
        <w:rPr>
          <w:rFonts w:ascii="Times New Roman" w:hAnsi="Times New Roman" w:cs="Times New Roman"/>
          <w:color w:val="FF0000"/>
          <w:kern w:val="28"/>
          <w:sz w:val="24"/>
          <w:szCs w:val="24"/>
          <w:lang w:eastAsia="ru-RU"/>
        </w:rPr>
      </w:pPr>
      <w:bookmarkStart w:id="0" w:name="_GoBack"/>
      <w:bookmarkEnd w:id="0"/>
    </w:p>
    <w:sectPr w:rsidR="000F3F69" w:rsidRPr="00263D21" w:rsidSect="0084084B">
      <w:type w:val="continuous"/>
      <w:pgSz w:w="16838" w:h="11906" w:orient="landscape"/>
      <w:pgMar w:top="568" w:right="962" w:bottom="142" w:left="284" w:header="709" w:footer="709" w:gutter="0"/>
      <w:cols w:num="3" w:space="708" w:equalWidth="0">
        <w:col w:w="4961" w:space="335"/>
        <w:col w:w="5052" w:space="488"/>
        <w:col w:w="4756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1E1" w:rsidRDefault="00AA51E1" w:rsidP="003F3F7B">
      <w:pPr>
        <w:spacing w:after="0" w:line="240" w:lineRule="auto"/>
      </w:pPr>
      <w:r>
        <w:separator/>
      </w:r>
    </w:p>
  </w:endnote>
  <w:endnote w:type="continuationSeparator" w:id="1">
    <w:p w:rsidR="00AA51E1" w:rsidRDefault="00AA51E1" w:rsidP="003F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1E1" w:rsidRDefault="00AA51E1" w:rsidP="003F3F7B">
      <w:pPr>
        <w:spacing w:after="0" w:line="240" w:lineRule="auto"/>
      </w:pPr>
      <w:r>
        <w:separator/>
      </w:r>
    </w:p>
  </w:footnote>
  <w:footnote w:type="continuationSeparator" w:id="1">
    <w:p w:rsidR="00AA51E1" w:rsidRDefault="00AA51E1" w:rsidP="003F3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D4B13"/>
    <w:multiLevelType w:val="hybridMultilevel"/>
    <w:tmpl w:val="DDA0DF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EBB4705"/>
    <w:multiLevelType w:val="hybridMultilevel"/>
    <w:tmpl w:val="831096F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04E"/>
    <w:rsid w:val="000277E7"/>
    <w:rsid w:val="00075EF1"/>
    <w:rsid w:val="000F091E"/>
    <w:rsid w:val="000F3F69"/>
    <w:rsid w:val="00142040"/>
    <w:rsid w:val="00263D21"/>
    <w:rsid w:val="00267EFD"/>
    <w:rsid w:val="0031447B"/>
    <w:rsid w:val="0033748D"/>
    <w:rsid w:val="00372461"/>
    <w:rsid w:val="00380F50"/>
    <w:rsid w:val="003F3F7B"/>
    <w:rsid w:val="004210BB"/>
    <w:rsid w:val="004B2BF1"/>
    <w:rsid w:val="004B4D99"/>
    <w:rsid w:val="004C306D"/>
    <w:rsid w:val="00504D7B"/>
    <w:rsid w:val="00511309"/>
    <w:rsid w:val="00557B4A"/>
    <w:rsid w:val="005A24A2"/>
    <w:rsid w:val="005A3671"/>
    <w:rsid w:val="005B004E"/>
    <w:rsid w:val="00601888"/>
    <w:rsid w:val="00627300"/>
    <w:rsid w:val="0065131E"/>
    <w:rsid w:val="00672A20"/>
    <w:rsid w:val="00717619"/>
    <w:rsid w:val="007861FF"/>
    <w:rsid w:val="007A6DC5"/>
    <w:rsid w:val="0084084B"/>
    <w:rsid w:val="00867051"/>
    <w:rsid w:val="008E09F3"/>
    <w:rsid w:val="00987015"/>
    <w:rsid w:val="009C4595"/>
    <w:rsid w:val="00A119A9"/>
    <w:rsid w:val="00A63BB0"/>
    <w:rsid w:val="00A73F8A"/>
    <w:rsid w:val="00A81696"/>
    <w:rsid w:val="00AA51E1"/>
    <w:rsid w:val="00AB1FE1"/>
    <w:rsid w:val="00AD0315"/>
    <w:rsid w:val="00BA0FBC"/>
    <w:rsid w:val="00BB0459"/>
    <w:rsid w:val="00BD55C7"/>
    <w:rsid w:val="00C279EE"/>
    <w:rsid w:val="00C34DC6"/>
    <w:rsid w:val="00C9691A"/>
    <w:rsid w:val="00CC3D28"/>
    <w:rsid w:val="00D10E7A"/>
    <w:rsid w:val="00D20900"/>
    <w:rsid w:val="00D2283A"/>
    <w:rsid w:val="00D87F64"/>
    <w:rsid w:val="00DA784B"/>
    <w:rsid w:val="00DC0A5E"/>
    <w:rsid w:val="00DF0A29"/>
    <w:rsid w:val="00DF56FA"/>
    <w:rsid w:val="00E04589"/>
    <w:rsid w:val="00E2244B"/>
    <w:rsid w:val="00F40AEA"/>
    <w:rsid w:val="00F932FE"/>
    <w:rsid w:val="00FA66B3"/>
    <w:rsid w:val="00FD1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6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F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F3F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F3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F3F7B"/>
  </w:style>
  <w:style w:type="paragraph" w:styleId="a7">
    <w:name w:val="footer"/>
    <w:basedOn w:val="a"/>
    <w:link w:val="a8"/>
    <w:uiPriority w:val="99"/>
    <w:rsid w:val="003F3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3F7B"/>
  </w:style>
  <w:style w:type="paragraph" w:styleId="a9">
    <w:name w:val="List Paragraph"/>
    <w:basedOn w:val="a"/>
    <w:uiPriority w:val="99"/>
    <w:qFormat/>
    <w:rsid w:val="00D20900"/>
    <w:pPr>
      <w:ind w:left="720"/>
    </w:pPr>
  </w:style>
  <w:style w:type="paragraph" w:styleId="aa">
    <w:name w:val="No Spacing"/>
    <w:uiPriority w:val="1"/>
    <w:qFormat/>
    <w:rsid w:val="0084084B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User</cp:lastModifiedBy>
  <cp:revision>6</cp:revision>
  <dcterms:created xsi:type="dcterms:W3CDTF">2021-02-08T07:43:00Z</dcterms:created>
  <dcterms:modified xsi:type="dcterms:W3CDTF">2021-02-11T02:31:00Z</dcterms:modified>
</cp:coreProperties>
</file>