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5"/>
        <w:tblW w:w="0" w:type="auto"/>
        <w:tblInd w:w="-176" w:type="dxa"/>
        <w:tblLook w:val="04A0"/>
      </w:tblPr>
      <w:tblGrid>
        <w:gridCol w:w="5429"/>
        <w:gridCol w:w="5429"/>
        <w:gridCol w:w="5430"/>
      </w:tblGrid>
      <w:tr w:rsidR="008A5620" w:rsidTr="008A5620">
        <w:trPr>
          <w:cnfStyle w:val="100000000000"/>
          <w:trHeight w:val="11165"/>
        </w:trPr>
        <w:tc>
          <w:tcPr>
            <w:cnfStyle w:val="001000000000"/>
            <w:tcW w:w="5429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:rsidR="00125B04" w:rsidRDefault="00125B04" w:rsidP="006E4A0B">
            <w:pPr>
              <w:spacing w:after="15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  <w:p w:rsidR="00125B04" w:rsidRDefault="00125B04" w:rsidP="00125B04">
            <w:pPr>
              <w:spacing w:after="15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73111" cy="872938"/>
                  <wp:effectExtent l="19050" t="0" r="0" b="0"/>
                  <wp:docPr id="17" name="Рисунок 12" descr="https://fsd.multiurok.ru/html/2019/09/09/s_5d7642cde7647/1201903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19/09/09/s_5d7642cde7647/1201903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111" cy="87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6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20268" cy="808264"/>
                  <wp:effectExtent l="19050" t="0" r="8432" b="0"/>
                  <wp:docPr id="12" name="Рисунок 15" descr="https://fsd.multiurok.ru/html/2019/09/09/s_5d7642cde7647/120190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9/09/09/s_5d7642cde7647/120190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68" cy="80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B04" w:rsidRDefault="00125B04" w:rsidP="00125B04">
            <w:pPr>
              <w:spacing w:after="15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  <w:p w:rsidR="00125B04" w:rsidRDefault="00125B04" w:rsidP="00125B04">
            <w:pPr>
              <w:spacing w:after="15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19225" cy="580592"/>
                  <wp:effectExtent l="19050" t="0" r="0" b="0"/>
                  <wp:docPr id="11" name="Рисунок 11" descr="https://fsd.multiurok.ru/html/2019/09/09/s_5d7642cde7647/12019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9/09/09/s_5d7642cde7647/12019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097" cy="58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B04" w:rsidRPr="00C25685" w:rsidRDefault="00125B04" w:rsidP="0099143A">
            <w:pPr>
              <w:spacing w:after="150"/>
              <w:ind w:right="35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  <w:p w:rsidR="00125B04" w:rsidRPr="006E4A0B" w:rsidRDefault="00125B04" w:rsidP="0099143A">
            <w:pPr>
              <w:numPr>
                <w:ilvl w:val="0"/>
                <w:numId w:val="1"/>
              </w:numPr>
              <w:spacing w:after="150"/>
              <w:ind w:right="35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Сенсорное воспитание является основой для интеллектуального развития ребёнка, развивает внимание, воображение, память, наблюдательность.</w:t>
            </w:r>
          </w:p>
          <w:p w:rsidR="00125B04" w:rsidRPr="006E4A0B" w:rsidRDefault="00125B04" w:rsidP="0099143A">
            <w:pPr>
              <w:numPr>
                <w:ilvl w:val="0"/>
                <w:numId w:val="1"/>
              </w:numPr>
              <w:spacing w:after="150"/>
              <w:ind w:right="35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Сенсорное воспитание способствует усвоению сенсорных эталонов. </w:t>
            </w:r>
            <w:proofErr w:type="gramStart"/>
            <w:r w:rsidRPr="006E4A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Выделяют эталоны: цвета, формы, величины, вкуса, обоняния, времени, эталоны пространственных представлений (вверх, вниз, право, влево и т.д.), эталоны осязания (гладкий, колючий, пушистый и т.д.).</w:t>
            </w:r>
            <w:proofErr w:type="gramEnd"/>
          </w:p>
          <w:p w:rsidR="00125B04" w:rsidRPr="006E4A0B" w:rsidRDefault="00125B04" w:rsidP="006E4A0B">
            <w:pPr>
              <w:numPr>
                <w:ilvl w:val="0"/>
                <w:numId w:val="1"/>
              </w:numPr>
              <w:spacing w:after="150"/>
              <w:ind w:right="35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Сенсорное воспитание влияет на расширение словарного запаса ребёнка.</w:t>
            </w:r>
          </w:p>
          <w:p w:rsidR="00125B04" w:rsidRPr="006E4A0B" w:rsidRDefault="00125B04" w:rsidP="0099143A">
            <w:pPr>
              <w:spacing w:after="150"/>
              <w:ind w:right="35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Сенсорное воспитание -  это развитие его восприятия ребенком и формирование его представления о внешних свойствах предметов: их форме, цвете, величине, положении в пространстве, запахе, вкусе и так далее.</w:t>
            </w:r>
          </w:p>
          <w:p w:rsidR="00125B04" w:rsidRPr="006E4A0B" w:rsidRDefault="00125B04" w:rsidP="0099143A">
            <w:pPr>
              <w:spacing w:after="150"/>
              <w:ind w:right="35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Каково же значение сенсорного воспитания?</w:t>
            </w:r>
          </w:p>
          <w:p w:rsidR="00E370E5" w:rsidRDefault="00E370E5" w:rsidP="00E370E5">
            <w:pPr>
              <w:spacing w:after="150"/>
              <w:ind w:right="21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C256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752600" cy="1152525"/>
                  <wp:effectExtent l="0" t="0" r="0" b="9525"/>
                  <wp:docPr id="21" name="Рисунок 21" descr="https://fsd.multiurok.ru/html/2019/09/09/s_5d7642cde7647/1201903_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19/09/09/s_5d7642cde7647/1201903_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0E5" w:rsidRPr="00E370E5" w:rsidRDefault="008F19DA" w:rsidP="00E370E5">
            <w:pPr>
              <w:spacing w:after="150"/>
              <w:ind w:right="217"/>
              <w:jc w:val="both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E370E5" w:rsidRPr="00E370E5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Сенсорное развитие происходит в самых различных видах детской деятельности. Особое место отводится играм, благодаря которым происходит накопление представлений об окружающем мире.</w:t>
            </w:r>
          </w:p>
          <w:p w:rsidR="00E370E5" w:rsidRPr="00E370E5" w:rsidRDefault="00E370E5" w:rsidP="00E370E5">
            <w:pPr>
              <w:spacing w:after="150"/>
              <w:ind w:right="217"/>
              <w:jc w:val="center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E370E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053555" cy="1343025"/>
                  <wp:effectExtent l="19050" t="0" r="3845" b="0"/>
                  <wp:docPr id="23" name="Рисунок 13" descr="http://doy19.ru/wp-content/uploads/2019/07/r_v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oy19.ru/wp-content/uploads/2019/07/r_v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55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0E5" w:rsidRPr="00E370E5" w:rsidRDefault="008F19DA" w:rsidP="00E370E5">
            <w:pPr>
              <w:spacing w:after="150"/>
              <w:ind w:right="217"/>
              <w:jc w:val="both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E370E5" w:rsidRPr="00E370E5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В каждом возрасте перед сенсорным воспитанием стоят свои задачи. В раннем возрасте накапливаются представления о форме, цвете, величине.</w:t>
            </w:r>
          </w:p>
          <w:p w:rsidR="00E370E5" w:rsidRPr="00E370E5" w:rsidRDefault="00E370E5" w:rsidP="00E370E5">
            <w:pPr>
              <w:spacing w:after="150"/>
              <w:ind w:right="217"/>
              <w:jc w:val="center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E370E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14500" cy="1285875"/>
                  <wp:effectExtent l="19050" t="0" r="0" b="0"/>
                  <wp:docPr id="25" name="Рисунок 16" descr="https://tulpan-75.vgr.prosadiki.ru/media/2020/01/11/1251922895/71aeafbae4d8789750bd994590ad9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tulpan-75.vgr.prosadiki.ru/media/2020/01/11/1251922895/71aeafbae4d8789750bd994590ad9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0E5" w:rsidRPr="00E370E5" w:rsidRDefault="00E370E5" w:rsidP="00E370E5">
            <w:pPr>
              <w:spacing w:after="150"/>
              <w:ind w:right="217"/>
              <w:jc w:val="both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</w:p>
          <w:p w:rsidR="00E370E5" w:rsidRPr="00E370E5" w:rsidRDefault="008F19DA" w:rsidP="00E370E5">
            <w:pPr>
              <w:spacing w:after="15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E370E5" w:rsidRPr="00E370E5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Сенсорное развитие ребенка  является залогом его  успешного осуществления  разных видов деятельности, формирования различных способностей. Поэтому сенсорное  воспитание должно планомерно и систематически включаться  во все моменты жизни ребёнка.</w:t>
            </w:r>
          </w:p>
          <w:p w:rsidR="00E370E5" w:rsidRPr="00E370E5" w:rsidRDefault="00E370E5" w:rsidP="00E370E5">
            <w:pPr>
              <w:spacing w:after="150"/>
              <w:ind w:right="217"/>
              <w:jc w:val="both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</w:p>
          <w:p w:rsidR="0068165C" w:rsidRDefault="0068165C" w:rsidP="008A5620">
            <w:pPr>
              <w:ind w:hanging="108"/>
            </w:pPr>
          </w:p>
        </w:tc>
        <w:tc>
          <w:tcPr>
            <w:tcW w:w="5429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:rsidR="006E4A0B" w:rsidRDefault="006E4A0B" w:rsidP="00125B04">
            <w:pPr>
              <w:cnfStyle w:val="100000000000"/>
            </w:pPr>
          </w:p>
          <w:p w:rsidR="00125B04" w:rsidRPr="006E4A0B" w:rsidRDefault="00125B04" w:rsidP="006E4A0B">
            <w:pPr>
              <w:spacing w:after="150"/>
              <w:ind w:left="276" w:right="118" w:hanging="276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сенсорным воспитанием в педагогике понимается система педагогических воздействий, направленных на формирование способов чувственного познания и совершенствования ощущений и восприятий.</w:t>
            </w:r>
          </w:p>
          <w:p w:rsidR="00125B04" w:rsidRPr="006E4A0B" w:rsidRDefault="00125B04" w:rsidP="006E4A0B">
            <w:pPr>
              <w:spacing w:after="150"/>
              <w:ind w:left="276" w:right="118" w:hanging="276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Существует пять сенсорных систем,</w:t>
            </w:r>
          </w:p>
          <w:p w:rsidR="00125B04" w:rsidRPr="006E4A0B" w:rsidRDefault="00125B04" w:rsidP="006E4A0B">
            <w:pPr>
              <w:spacing w:after="150"/>
              <w:ind w:left="276" w:right="118" w:hanging="276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6E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которых</w:t>
            </w:r>
            <w:r w:rsidR="00DC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E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 познает мир:</w:t>
            </w:r>
          </w:p>
          <w:p w:rsidR="00125B04" w:rsidRPr="006E4A0B" w:rsidRDefault="005511AB" w:rsidP="006E4A0B">
            <w:pPr>
              <w:spacing w:after="150"/>
              <w:ind w:left="276" w:right="118" w:hanging="276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5B04" w:rsidRPr="006E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зрение, слух, осязание, обоняние, вкус.</w:t>
            </w:r>
          </w:p>
          <w:p w:rsidR="00125B04" w:rsidRPr="00C25685" w:rsidRDefault="00125B04" w:rsidP="00125B04">
            <w:pPr>
              <w:spacing w:after="15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</w:p>
          <w:p w:rsidR="0068165C" w:rsidRDefault="006E4A0B" w:rsidP="006E4A0B">
            <w:pPr>
              <w:jc w:val="center"/>
              <w:cnfStyle w:val="100000000000"/>
            </w:pPr>
            <w:r w:rsidRPr="00C256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600325" cy="2171700"/>
                  <wp:effectExtent l="0" t="0" r="9525" b="0"/>
                  <wp:docPr id="18" name="Рисунок 16" descr="https://fsd.multiurok.ru/html/2019/09/09/s_5d7642cde7647/1201903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9/09/09/s_5d7642cde7647/1201903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CAD" w:rsidRDefault="00467CAD" w:rsidP="006E4A0B">
            <w:pPr>
              <w:jc w:val="center"/>
              <w:cnfStyle w:val="100000000000"/>
            </w:pPr>
          </w:p>
          <w:p w:rsidR="00467CAD" w:rsidRPr="004F5E79" w:rsidRDefault="00467CAD" w:rsidP="006E4A0B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8F19DA" w:rsidRPr="004F5E79" w:rsidRDefault="004F5E79" w:rsidP="006E4A0B">
            <w:pPr>
              <w:jc w:val="center"/>
              <w:cnfStyle w:val="100000000000"/>
              <w:rPr>
                <w:sz w:val="24"/>
                <w:szCs w:val="24"/>
              </w:rPr>
            </w:pPr>
            <w:r w:rsidRPr="004F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игр направляют взрослых на организацию игрового взаимодействия с ребенком. Поэтому игры с детьми имеют </w:t>
            </w:r>
            <w:proofErr w:type="spellStart"/>
            <w:r w:rsidRPr="004F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взаимообогащающее</w:t>
            </w:r>
            <w:proofErr w:type="spellEnd"/>
            <w:r w:rsidRPr="004F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взаиморазвивающее</w:t>
            </w:r>
            <w:proofErr w:type="spellEnd"/>
            <w:r w:rsidRPr="004F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значение.</w:t>
            </w:r>
            <w:r w:rsidRPr="004F5E79">
              <w:rPr>
                <w:sz w:val="24"/>
                <w:szCs w:val="24"/>
              </w:rPr>
              <w:t xml:space="preserve"> </w:t>
            </w:r>
          </w:p>
          <w:p w:rsidR="004F5E79" w:rsidRDefault="004F5E79" w:rsidP="006E4A0B">
            <w:pPr>
              <w:jc w:val="center"/>
              <w:cnfStyle w:val="100000000000"/>
            </w:pPr>
          </w:p>
          <w:p w:rsidR="004F5E79" w:rsidRDefault="004F5E79" w:rsidP="006E4A0B">
            <w:pPr>
              <w:jc w:val="center"/>
              <w:cnfStyle w:val="100000000000"/>
            </w:pPr>
          </w:p>
          <w:p w:rsidR="004F5E79" w:rsidRDefault="004F5E79" w:rsidP="006E4A0B">
            <w:pPr>
              <w:jc w:val="center"/>
              <w:cnfStyle w:val="100000000000"/>
            </w:pPr>
          </w:p>
          <w:p w:rsidR="008F19DA" w:rsidRDefault="008F19DA" w:rsidP="00467CAD">
            <w:pPr>
              <w:tabs>
                <w:tab w:val="left" w:pos="1545"/>
              </w:tabs>
              <w:cnfStyle w:val="100000000000"/>
            </w:pPr>
          </w:p>
          <w:p w:rsidR="008F19DA" w:rsidRPr="008F19DA" w:rsidRDefault="008F19DA" w:rsidP="008F19DA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 xml:space="preserve">    </w:t>
            </w:r>
            <w:r w:rsidRPr="008F19DA"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>Роль родителей</w:t>
            </w:r>
            <w:r w:rsidRPr="008F19D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F19DA"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>заключается в стимулировании интереса ребёнка к предметам окружающего мира.</w:t>
            </w:r>
          </w:p>
          <w:p w:rsidR="008F19DA" w:rsidRPr="008F19DA" w:rsidRDefault="008F19DA" w:rsidP="008F19DA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8F19DA"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>Сенсорное воспитание может осуществляться не только через предметную, но и через продуктивную деятельность: рисование, лепка, аппликация, конструирование.</w:t>
            </w:r>
          </w:p>
          <w:p w:rsidR="008F19DA" w:rsidRDefault="008F19DA" w:rsidP="006E4A0B">
            <w:pPr>
              <w:jc w:val="center"/>
              <w:cnfStyle w:val="100000000000"/>
            </w:pPr>
            <w:r w:rsidRPr="008F19DA">
              <w:rPr>
                <w:noProof/>
                <w:lang w:eastAsia="ru-RU"/>
              </w:rPr>
              <w:drawing>
                <wp:inline distT="0" distB="0" distL="0" distR="0">
                  <wp:extent cx="2143125" cy="1434108"/>
                  <wp:effectExtent l="19050" t="0" r="9525" b="0"/>
                  <wp:docPr id="27" name="Рисунок 19" descr="https://avatars.mds.yandex.net/get-pdb/1540295/c408f902-e704-4e1b-8189-0355de6e604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1540295/c408f902-e704-4e1b-8189-0355de6e604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022" cy="1431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9DA" w:rsidRPr="008F19DA" w:rsidRDefault="008F19DA" w:rsidP="008F19DA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  <w:r w:rsidRPr="008F19DA"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 xml:space="preserve">    Семье необходимо создать предметно-развивающую среду. Игрушки ребёнка должны быть изготовлены из различных материалов, игрушки для построения ряда по возрастанию-убыванию: пирамидки,  матрешки и т.д.</w:t>
            </w:r>
          </w:p>
          <w:p w:rsidR="008F19DA" w:rsidRDefault="008F19DA" w:rsidP="008F19DA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8F19DA"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>Игрушки, в которых используются  разные принципы извлечения звука.</w:t>
            </w:r>
          </w:p>
          <w:p w:rsidR="008F19DA" w:rsidRDefault="008F19DA" w:rsidP="008F19DA">
            <w:pPr>
              <w:spacing w:after="150"/>
              <w:jc w:val="both"/>
              <w:cnfStyle w:val="100000000000"/>
              <w:rPr>
                <w:noProof/>
                <w:lang w:eastAsia="ru-RU"/>
              </w:rPr>
            </w:pPr>
            <w:r w:rsidRPr="008F19DA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28725" cy="833707"/>
                  <wp:effectExtent l="19050" t="0" r="9525" b="0"/>
                  <wp:docPr id="29" name="Рисунок 22" descr="https://topsto-crimea.ru/images/detailed/743/1545896612.5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opsto-crimea.ru/images/detailed/743/1545896612.5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8151" r="-49" b="18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33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8F19DA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81817" cy="885825"/>
                  <wp:effectExtent l="19050" t="0" r="0" b="0"/>
                  <wp:docPr id="31" name="Рисунок 25" descr="https://www.korablik.ru/upload/iblock/cb9/cb90d60ac39ccf457c4444f494711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korablik.ru/upload/iblock/cb9/cb90d60ac39ccf457c4444f494711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29273" t="2951" r="31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17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105E">
              <w:rPr>
                <w:noProof/>
                <w:lang w:eastAsia="ru-RU"/>
              </w:rPr>
              <w:t xml:space="preserve"> </w:t>
            </w:r>
            <w:r w:rsidR="0056105E" w:rsidRPr="0056105E">
              <w:rPr>
                <w:noProof/>
                <w:lang w:eastAsia="ru-RU"/>
              </w:rPr>
              <w:drawing>
                <wp:inline distT="0" distB="0" distL="0" distR="0">
                  <wp:extent cx="1209675" cy="846773"/>
                  <wp:effectExtent l="19050" t="0" r="9525" b="0"/>
                  <wp:docPr id="33" name="Рисунок 28" descr="https://i1.wp.com/gopsy.ru/wp-content/uploads/2014/08/%D0%A0%D0%B5%D0%BF%D0%BA%D0%B0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1.wp.com/gopsy.ru/wp-content/uploads/2014/08/%D0%A0%D0%B5%D0%BF%D0%BA%D0%B0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211" cy="847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05E" w:rsidRPr="008F19DA" w:rsidRDefault="0056105E" w:rsidP="008F19DA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</w:p>
          <w:p w:rsidR="00B94200" w:rsidRDefault="00B94200" w:rsidP="00B94200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B94200">
              <w:rPr>
                <w:rFonts w:ascii="Times New Roman" w:eastAsia="Times New Roman" w:hAnsi="Times New Roman" w:cs="Times New Roman"/>
                <w:b w:val="0"/>
                <w:color w:val="000000"/>
                <w:sz w:val="21"/>
                <w:szCs w:val="21"/>
                <w:lang w:eastAsia="ru-RU"/>
              </w:rPr>
              <w:t>Необходимо иметь несколько видов мозаики, шнуровки, конструкторы, книги с изображением окружающих предметов, животных.</w:t>
            </w:r>
          </w:p>
          <w:p w:rsidR="00B94200" w:rsidRPr="00B94200" w:rsidRDefault="00B94200" w:rsidP="00B94200">
            <w:pPr>
              <w:spacing w:after="150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ru-RU"/>
              </w:rPr>
            </w:pPr>
            <w:r w:rsidRPr="00B94200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36645" cy="809625"/>
                  <wp:effectExtent l="19050" t="0" r="0" b="0"/>
                  <wp:docPr id="35" name="Рисунок 31" descr="http://rc-go.ru/images/data/cat/product_128390_1_1536767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rc-go.ru/images/data/cat/product_128390_1_1536767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4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B94200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43075" cy="909667"/>
                  <wp:effectExtent l="19050" t="0" r="0" b="0"/>
                  <wp:docPr id="39" name="Рисунок 37" descr="https://cdn1.ozone.ru/multimedia/1027420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cdn1.ozone.ru/multimedia/1027420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992" cy="910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9DA" w:rsidRDefault="008F19DA" w:rsidP="006E4A0B">
            <w:pPr>
              <w:jc w:val="center"/>
              <w:cnfStyle w:val="100000000000"/>
            </w:pPr>
          </w:p>
        </w:tc>
        <w:tc>
          <w:tcPr>
            <w:tcW w:w="543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:rsidR="00125B04" w:rsidRPr="006E4A0B" w:rsidRDefault="00125B04" w:rsidP="00125B04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62168F" w:rsidRDefault="006E4A0B" w:rsidP="006E4A0B">
            <w:pPr>
              <w:ind w:left="375" w:right="303" w:hanging="517"/>
              <w:jc w:val="center"/>
              <w:cnfStyle w:val="1000000000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25B04" w:rsidRPr="0062168F">
              <w:rPr>
                <w:sz w:val="20"/>
                <w:szCs w:val="20"/>
              </w:rPr>
              <w:t>Муниципальное дошкольное образовательное</w:t>
            </w:r>
            <w:r w:rsidR="0062168F" w:rsidRPr="0062168F">
              <w:rPr>
                <w:sz w:val="20"/>
                <w:szCs w:val="20"/>
              </w:rPr>
              <w:t xml:space="preserve"> автономное  учреждение</w:t>
            </w:r>
            <w:r w:rsidR="00125B04" w:rsidRPr="0062168F">
              <w:rPr>
                <w:sz w:val="20"/>
                <w:szCs w:val="20"/>
              </w:rPr>
              <w:t xml:space="preserve"> </w:t>
            </w:r>
            <w:r w:rsidR="0062168F" w:rsidRPr="0062168F">
              <w:rPr>
                <w:sz w:val="20"/>
                <w:szCs w:val="20"/>
              </w:rPr>
              <w:t>«Д</w:t>
            </w:r>
            <w:r w:rsidR="00125B04" w:rsidRPr="0062168F">
              <w:rPr>
                <w:sz w:val="20"/>
                <w:szCs w:val="20"/>
              </w:rPr>
              <w:t>етский сад</w:t>
            </w:r>
            <w:r w:rsidR="0062168F" w:rsidRPr="0062168F">
              <w:rPr>
                <w:sz w:val="20"/>
                <w:szCs w:val="20"/>
              </w:rPr>
              <w:t xml:space="preserve"> № 106 «Анютины глазки» комбинированного вида»</w:t>
            </w:r>
          </w:p>
          <w:p w:rsidR="00125B04" w:rsidRPr="0062168F" w:rsidRDefault="0062168F" w:rsidP="006E4A0B">
            <w:pPr>
              <w:ind w:left="375" w:right="303" w:hanging="517"/>
              <w:jc w:val="center"/>
              <w:cnfStyle w:val="100000000000"/>
              <w:rPr>
                <w:sz w:val="20"/>
                <w:szCs w:val="20"/>
              </w:rPr>
            </w:pPr>
            <w:r w:rsidRPr="00621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Pr="0062168F">
              <w:rPr>
                <w:sz w:val="20"/>
                <w:szCs w:val="20"/>
              </w:rPr>
              <w:t xml:space="preserve"> Орска</w:t>
            </w:r>
            <w:r w:rsidR="00125B04" w:rsidRPr="0062168F">
              <w:rPr>
                <w:sz w:val="20"/>
                <w:szCs w:val="20"/>
              </w:rPr>
              <w:t xml:space="preserve"> </w:t>
            </w:r>
          </w:p>
          <w:p w:rsidR="0068165C" w:rsidRDefault="0068165C" w:rsidP="00733DE2">
            <w:pPr>
              <w:ind w:left="375" w:right="303" w:hanging="375"/>
              <w:cnfStyle w:val="100000000000"/>
            </w:pPr>
          </w:p>
          <w:p w:rsidR="006E4A0B" w:rsidRDefault="006E4A0B" w:rsidP="00B04D3B">
            <w:pPr>
              <w:ind w:right="303"/>
              <w:cnfStyle w:val="100000000000"/>
            </w:pPr>
          </w:p>
          <w:p w:rsidR="006E4A0B" w:rsidRDefault="006E4A0B" w:rsidP="00733DE2">
            <w:pPr>
              <w:ind w:left="375" w:right="303" w:hanging="375"/>
              <w:cnfStyle w:val="100000000000"/>
            </w:pPr>
          </w:p>
          <w:p w:rsidR="006E4A0B" w:rsidRDefault="006E4A0B" w:rsidP="00733DE2">
            <w:pPr>
              <w:ind w:left="375" w:right="303" w:hanging="375"/>
              <w:cnfStyle w:val="100000000000"/>
            </w:pPr>
          </w:p>
          <w:p w:rsidR="006E4A0B" w:rsidRDefault="006E4A0B" w:rsidP="006E4A0B">
            <w:pPr>
              <w:ind w:left="375" w:right="303" w:hanging="375"/>
              <w:jc w:val="center"/>
              <w:cnfStyle w:val="100000000000"/>
            </w:pPr>
          </w:p>
          <w:p w:rsidR="00B04D3B" w:rsidRDefault="00B04D3B" w:rsidP="006E4A0B">
            <w:pPr>
              <w:ind w:left="375" w:right="303" w:hanging="375"/>
              <w:jc w:val="center"/>
              <w:cnfStyle w:val="100000000000"/>
            </w:pPr>
          </w:p>
          <w:p w:rsidR="00B04D3B" w:rsidRDefault="00B04D3B" w:rsidP="006E4A0B">
            <w:pPr>
              <w:ind w:left="375" w:right="303" w:hanging="375"/>
              <w:jc w:val="center"/>
              <w:cnfStyle w:val="100000000000"/>
            </w:pPr>
          </w:p>
          <w:p w:rsidR="006E4A0B" w:rsidRDefault="006E4A0B" w:rsidP="00DC4086">
            <w:pPr>
              <w:ind w:left="517" w:right="303"/>
              <w:jc w:val="center"/>
              <w:cnfStyle w:val="100000000000"/>
              <w:rPr>
                <w:color w:val="0070C0"/>
                <w:sz w:val="44"/>
                <w:szCs w:val="44"/>
              </w:rPr>
            </w:pPr>
            <w:r w:rsidRPr="006E4A0B">
              <w:rPr>
                <w:color w:val="0070C0"/>
                <w:sz w:val="44"/>
                <w:szCs w:val="44"/>
              </w:rPr>
              <w:t xml:space="preserve">«Сенсорное развитие детей                                   </w:t>
            </w:r>
            <w:r w:rsidR="0062168F">
              <w:rPr>
                <w:color w:val="0070C0"/>
                <w:sz w:val="44"/>
                <w:szCs w:val="44"/>
              </w:rPr>
              <w:t>сред</w:t>
            </w:r>
            <w:r w:rsidRPr="006E4A0B">
              <w:rPr>
                <w:color w:val="0070C0"/>
                <w:sz w:val="44"/>
                <w:szCs w:val="44"/>
              </w:rPr>
              <w:t>него дошкольного возраста»</w:t>
            </w:r>
          </w:p>
          <w:p w:rsidR="00B04D3B" w:rsidRPr="006E4A0B" w:rsidRDefault="00B04D3B" w:rsidP="006E4A0B">
            <w:pPr>
              <w:ind w:left="375" w:right="303" w:hanging="375"/>
              <w:jc w:val="center"/>
              <w:cnfStyle w:val="100000000000"/>
              <w:rPr>
                <w:color w:val="0070C0"/>
                <w:sz w:val="44"/>
                <w:szCs w:val="44"/>
              </w:rPr>
            </w:pPr>
          </w:p>
          <w:p w:rsidR="00125B04" w:rsidRDefault="00125B04" w:rsidP="00733DE2">
            <w:pPr>
              <w:ind w:left="375" w:right="303" w:hanging="375"/>
              <w:cnfStyle w:val="100000000000"/>
            </w:pPr>
          </w:p>
          <w:p w:rsidR="00125B04" w:rsidRDefault="00125B04" w:rsidP="00733DE2">
            <w:pPr>
              <w:ind w:left="375" w:right="303" w:hanging="375"/>
              <w:cnfStyle w:val="100000000000"/>
            </w:pPr>
          </w:p>
          <w:p w:rsidR="00125B04" w:rsidRPr="005511AB" w:rsidRDefault="005511AB" w:rsidP="005511AB">
            <w:pPr>
              <w:ind w:left="375" w:right="303"/>
              <w:jc w:val="center"/>
              <w:cnfStyle w:val="100000000000"/>
              <w:rPr>
                <w:b w:val="0"/>
              </w:rPr>
            </w:pPr>
            <w:r w:rsidRPr="005511AB">
              <w:rPr>
                <w:noProof/>
                <w:lang w:eastAsia="ru-RU"/>
              </w:rPr>
              <w:drawing>
                <wp:inline distT="0" distB="0" distL="0" distR="0">
                  <wp:extent cx="2828925" cy="1879675"/>
                  <wp:effectExtent l="19050" t="0" r="9525" b="0"/>
                  <wp:docPr id="20" name="Рисунок 10" descr="https://thumbs.dreamstime.com/z/%D1%80%D0%B5%D0%B1%D0%B5%D0%BD%D0%BE%D0%BA-%D0%B8%D0%B3%D1%80%D0%B0%D1%8F-%D0%B1-%D0%BE%D0%BA%D0%B8-%D0%B8%D0%B3%D1%80%D1%83%D1%88%D0%B5%D0%BA-33789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humbs.dreamstime.com/z/%D1%80%D0%B5%D0%B1%D0%B5%D0%BD%D0%BE%D0%BA-%D0%B8%D0%B3%D1%80%D0%B0%D1%8F-%D0%B1-%D0%BE%D0%BA%D0%B8-%D0%B8%D0%B3%D1%80%D1%83%D1%88%D0%B5%D0%BA-33789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b="9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92" cy="188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511AB" w:rsidRDefault="0062168F" w:rsidP="005511AB">
            <w:pPr>
              <w:ind w:left="375" w:right="303"/>
              <w:jc w:val="center"/>
              <w:cnfStyle w:val="100000000000"/>
            </w:pPr>
            <w:r>
              <w:t>Маркова Ю.Г.</w:t>
            </w:r>
          </w:p>
          <w:p w:rsidR="005511AB" w:rsidRDefault="005511AB" w:rsidP="005511AB">
            <w:pPr>
              <w:ind w:left="375" w:right="303"/>
              <w:jc w:val="center"/>
              <w:cnfStyle w:val="100000000000"/>
            </w:pPr>
          </w:p>
          <w:p w:rsidR="005511AB" w:rsidRDefault="005511AB" w:rsidP="005511AB">
            <w:pPr>
              <w:ind w:right="303"/>
              <w:jc w:val="center"/>
              <w:cnfStyle w:val="100000000000"/>
            </w:pPr>
          </w:p>
          <w:p w:rsidR="005511AB" w:rsidRDefault="0062168F" w:rsidP="00DC4086">
            <w:pPr>
              <w:tabs>
                <w:tab w:val="left" w:pos="1933"/>
              </w:tabs>
              <w:ind w:right="303"/>
              <w:jc w:val="center"/>
              <w:cnfStyle w:val="100000000000"/>
            </w:pPr>
            <w:r>
              <w:t>Ор</w:t>
            </w:r>
            <w:r w:rsidR="005511AB">
              <w:t>ск 202</w:t>
            </w:r>
            <w:r>
              <w:t>3</w:t>
            </w:r>
          </w:p>
          <w:p w:rsidR="00125B04" w:rsidRDefault="00125B04" w:rsidP="00733DE2">
            <w:pPr>
              <w:ind w:left="375" w:right="303" w:hanging="375"/>
              <w:cnfStyle w:val="100000000000"/>
            </w:pPr>
          </w:p>
          <w:p w:rsidR="0093562E" w:rsidRDefault="008F00E6" w:rsidP="008F00E6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lastRenderedPageBreak/>
              <w:t xml:space="preserve">    </w:t>
            </w:r>
          </w:p>
          <w:p w:rsidR="008F00E6" w:rsidRPr="008F00E6" w:rsidRDefault="008F00E6" w:rsidP="008F00E6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8F00E6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Игры, направленные на развитие цветовосприятие, ориентировки на величину, зрительную ориентировку на цвет предметов, ориентировки на форму у детей раннего возраста, которые можно использовать дома.</w:t>
            </w:r>
          </w:p>
          <w:p w:rsidR="008F00E6" w:rsidRPr="008F00E6" w:rsidRDefault="00302C85" w:rsidP="00302C85">
            <w:pPr>
              <w:spacing w:after="150"/>
              <w:ind w:left="233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302C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40406" cy="628650"/>
                  <wp:effectExtent l="19050" t="0" r="0" b="0"/>
                  <wp:docPr id="50" name="Рисунок 29" descr="https://fsd.multiurok.ru/html/2019/09/09/s_5d7642cde7647/1201903_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multiurok.ru/html/2019/09/09/s_5d7642cde7647/1201903_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06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0E6" w:rsidRPr="008F00E6" w:rsidRDefault="008F00E6" w:rsidP="008F00E6">
            <w:pPr>
              <w:numPr>
                <w:ilvl w:val="0"/>
                <w:numId w:val="2"/>
              </w:numPr>
              <w:shd w:val="clear" w:color="auto" w:fill="FFFFFF"/>
              <w:spacing w:after="150"/>
              <w:ind w:left="233" w:firstLine="0"/>
              <w:jc w:val="center"/>
              <w:cnfStyle w:val="100000000000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8F00E6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>«Посади бабочку на полянку»</w:t>
            </w:r>
          </w:p>
          <w:p w:rsidR="008F00E6" w:rsidRPr="008F00E6" w:rsidRDefault="008F00E6" w:rsidP="008F00E6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8F00E6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Цель: развивать зрительную ориентировку на цвет предметов методом сличения (такой не такой).</w:t>
            </w:r>
          </w:p>
          <w:p w:rsidR="008F00E6" w:rsidRDefault="008F00E6" w:rsidP="008F00E6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8F00E6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Ход игры:</w:t>
            </w:r>
            <w:r w:rsidRPr="00C256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F00E6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взрослый кладёт перед ребёнком «полянки» и говорит: «Бабочка любит свою полянку, это её домик». Берёт жёлтую бабочку, прикладывает её к красному кругу и говорит: «Это — не такой цвет, не её домик. Вот её домик (прикладывает к желтому кругу). Теперь ты посади всех бабочек на свою полянку». После того как задание выполнено, взрослый обобщает: «Полянка жёлтого цвета, и все бабочки тоже жёлтого цвета». </w:t>
            </w:r>
          </w:p>
          <w:p w:rsidR="00302C85" w:rsidRDefault="00302C85" w:rsidP="00302C85">
            <w:pPr>
              <w:spacing w:after="150"/>
              <w:ind w:left="233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302C8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09625" cy="766898"/>
                  <wp:effectExtent l="19050" t="0" r="9525" b="0"/>
                  <wp:docPr id="53" name="Рисунок 40" descr="https://d.allegroimg.com/original/03dcfa/b173d5634834a08acff8b17c64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d.allegroimg.com/original/03dcfa/b173d5634834a08acff8b17c64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34" cy="769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C85" w:rsidRPr="008F00E6" w:rsidRDefault="00302C85" w:rsidP="008F00E6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</w:p>
          <w:p w:rsidR="008F00E6" w:rsidRPr="008F00E6" w:rsidRDefault="008F00E6" w:rsidP="008F00E6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233" w:firstLine="0"/>
              <w:jc w:val="center"/>
              <w:cnfStyle w:val="100000000000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8F00E6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>«Спрячь мячик в коробочку»</w:t>
            </w:r>
          </w:p>
          <w:p w:rsidR="008F00E6" w:rsidRPr="008F00E6" w:rsidRDefault="008F00E6" w:rsidP="008F00E6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8F00E6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Цель: вызывать интерес к действиям с предметами окружающего мира, к овладению выявлением их свойств, практическим способом. </w:t>
            </w:r>
          </w:p>
          <w:p w:rsidR="008F00E6" w:rsidRPr="00302C85" w:rsidRDefault="008F00E6" w:rsidP="00302C85">
            <w:pPr>
              <w:spacing w:after="150"/>
              <w:ind w:left="233"/>
              <w:jc w:val="both"/>
              <w:cnfStyle w:val="100000000000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</w:pPr>
            <w:r w:rsidRPr="00302C85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1"/>
                <w:szCs w:val="21"/>
                <w:lang w:eastAsia="ru-RU"/>
              </w:rPr>
              <w:t>Ход игры: Взрослый даёт ребёнку один из мячиков, предлагает спрятать в коробочку и закрыть её подходящей крышкой. В случаях затруднения показывает, что большой мячик в маленькую коробочку не входит, фиксируя результат действий: «Видишь, мячик большой, а коробочка маленькая. Давай спрячем его в большую коробку». </w:t>
            </w:r>
          </w:p>
          <w:p w:rsidR="00125B04" w:rsidRDefault="00125B04" w:rsidP="00236F2E">
            <w:pPr>
              <w:cnfStyle w:val="100000000000"/>
            </w:pPr>
          </w:p>
        </w:tc>
      </w:tr>
    </w:tbl>
    <w:p w:rsidR="006E4EF0" w:rsidRDefault="006E4EF0" w:rsidP="007637E1"/>
    <w:sectPr w:rsidR="006E4EF0" w:rsidSect="0068165C">
      <w:pgSz w:w="16838" w:h="11906" w:orient="landscape"/>
      <w:pgMar w:top="284" w:right="253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96" w:rsidRDefault="00F67C96" w:rsidP="006E4EF0">
      <w:pPr>
        <w:spacing w:after="0" w:line="240" w:lineRule="auto"/>
      </w:pPr>
      <w:r>
        <w:separator/>
      </w:r>
    </w:p>
  </w:endnote>
  <w:endnote w:type="continuationSeparator" w:id="0">
    <w:p w:rsidR="00F67C96" w:rsidRDefault="00F67C96" w:rsidP="006E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96" w:rsidRDefault="00F67C96" w:rsidP="006E4EF0">
      <w:pPr>
        <w:spacing w:after="0" w:line="240" w:lineRule="auto"/>
      </w:pPr>
      <w:r>
        <w:separator/>
      </w:r>
    </w:p>
  </w:footnote>
  <w:footnote w:type="continuationSeparator" w:id="0">
    <w:p w:rsidR="00F67C96" w:rsidRDefault="00F67C96" w:rsidP="006E4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B0A"/>
    <w:multiLevelType w:val="multilevel"/>
    <w:tmpl w:val="1B1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4799D"/>
    <w:multiLevelType w:val="multilevel"/>
    <w:tmpl w:val="8EBE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5066C"/>
    <w:multiLevelType w:val="multilevel"/>
    <w:tmpl w:val="1EC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EF0"/>
    <w:rsid w:val="000D1135"/>
    <w:rsid w:val="00125B04"/>
    <w:rsid w:val="00236F2E"/>
    <w:rsid w:val="002745BE"/>
    <w:rsid w:val="00302C85"/>
    <w:rsid w:val="00467CAD"/>
    <w:rsid w:val="00474C7C"/>
    <w:rsid w:val="004F5E79"/>
    <w:rsid w:val="005511AB"/>
    <w:rsid w:val="0056105E"/>
    <w:rsid w:val="0062168F"/>
    <w:rsid w:val="006220A3"/>
    <w:rsid w:val="00671299"/>
    <w:rsid w:val="0068165C"/>
    <w:rsid w:val="006E4A0B"/>
    <w:rsid w:val="006E4EF0"/>
    <w:rsid w:val="00733DE2"/>
    <w:rsid w:val="007637E1"/>
    <w:rsid w:val="008A5620"/>
    <w:rsid w:val="008F00E6"/>
    <w:rsid w:val="008F19DA"/>
    <w:rsid w:val="0093562E"/>
    <w:rsid w:val="0099143A"/>
    <w:rsid w:val="009A4505"/>
    <w:rsid w:val="009A490A"/>
    <w:rsid w:val="00B04D3B"/>
    <w:rsid w:val="00B304F3"/>
    <w:rsid w:val="00B94200"/>
    <w:rsid w:val="00C73CA5"/>
    <w:rsid w:val="00D07B77"/>
    <w:rsid w:val="00DC4086"/>
    <w:rsid w:val="00E370E5"/>
    <w:rsid w:val="00F6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EF0"/>
  </w:style>
  <w:style w:type="paragraph" w:styleId="a5">
    <w:name w:val="footer"/>
    <w:basedOn w:val="a"/>
    <w:link w:val="a6"/>
    <w:uiPriority w:val="99"/>
    <w:unhideWhenUsed/>
    <w:rsid w:val="006E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EF0"/>
  </w:style>
  <w:style w:type="paragraph" w:styleId="a7">
    <w:name w:val="Balloon Text"/>
    <w:basedOn w:val="a"/>
    <w:link w:val="a8"/>
    <w:uiPriority w:val="99"/>
    <w:semiHidden/>
    <w:unhideWhenUsed/>
    <w:rsid w:val="002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F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1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6816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EF0"/>
  </w:style>
  <w:style w:type="paragraph" w:styleId="a5">
    <w:name w:val="footer"/>
    <w:basedOn w:val="a"/>
    <w:link w:val="a6"/>
    <w:uiPriority w:val="99"/>
    <w:unhideWhenUsed/>
    <w:rsid w:val="006E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EF0"/>
  </w:style>
  <w:style w:type="paragraph" w:styleId="a7">
    <w:name w:val="Balloon Text"/>
    <w:basedOn w:val="a"/>
    <w:link w:val="a8"/>
    <w:uiPriority w:val="99"/>
    <w:semiHidden/>
    <w:unhideWhenUsed/>
    <w:rsid w:val="002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Future</cp:lastModifiedBy>
  <cp:revision>4</cp:revision>
  <cp:lastPrinted>2023-02-16T20:46:00Z</cp:lastPrinted>
  <dcterms:created xsi:type="dcterms:W3CDTF">2023-02-16T20:02:00Z</dcterms:created>
  <dcterms:modified xsi:type="dcterms:W3CDTF">2023-02-16T20:47:00Z</dcterms:modified>
</cp:coreProperties>
</file>