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188C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Результаты показателя уровня квалификации</w:t>
      </w:r>
    </w:p>
    <w:p w14:paraId="5FA68BA6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педагогического работника</w:t>
      </w:r>
    </w:p>
    <w:p w14:paraId="13484283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C428D" w:rsidRPr="004C428D" w14:paraId="7FB67041" w14:textId="77777777" w:rsidTr="001824E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C61F2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4C428D" w:rsidRPr="004C428D" w14:paraId="58F2021A" w14:textId="77777777" w:rsidTr="001824E7">
        <w:tc>
          <w:tcPr>
            <w:tcW w:w="9344" w:type="dxa"/>
            <w:tcBorders>
              <w:top w:val="single" w:sz="4" w:space="0" w:color="auto"/>
              <w:left w:val="nil"/>
              <w:right w:val="nil"/>
            </w:tcBorders>
          </w:tcPr>
          <w:p w14:paraId="14FD6AAC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5747936F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  <w:t>ФИО аттестуемого, должность, образовательное учреждение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6662"/>
        <w:gridCol w:w="2403"/>
      </w:tblGrid>
      <w:tr w:rsidR="004C428D" w:rsidRPr="004C428D" w14:paraId="52660DD1" w14:textId="77777777" w:rsidTr="001824E7">
        <w:tc>
          <w:tcPr>
            <w:tcW w:w="851" w:type="dxa"/>
            <w:vAlign w:val="center"/>
          </w:tcPr>
          <w:p w14:paraId="6FEFEA0E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14:paraId="61F30808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03" w:type="dxa"/>
          </w:tcPr>
          <w:p w14:paraId="4387F8F1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(баллы) профессиональной компетентности</w:t>
            </w:r>
          </w:p>
        </w:tc>
      </w:tr>
      <w:tr w:rsidR="004C428D" w:rsidRPr="004C428D" w14:paraId="69267096" w14:textId="77777777" w:rsidTr="001824E7">
        <w:tc>
          <w:tcPr>
            <w:tcW w:w="851" w:type="dxa"/>
            <w:shd w:val="clear" w:color="auto" w:fill="CCCCCC"/>
          </w:tcPr>
          <w:p w14:paraId="302CE3B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CCCCCC"/>
          </w:tcPr>
          <w:p w14:paraId="4528C6A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личностных качеств</w:t>
            </w:r>
          </w:p>
        </w:tc>
        <w:tc>
          <w:tcPr>
            <w:tcW w:w="2403" w:type="dxa"/>
            <w:shd w:val="clear" w:color="auto" w:fill="CCCCCC"/>
          </w:tcPr>
          <w:p w14:paraId="485B144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535C0F90" w14:textId="77777777" w:rsidTr="001824E7">
        <w:tc>
          <w:tcPr>
            <w:tcW w:w="851" w:type="dxa"/>
          </w:tcPr>
          <w:p w14:paraId="02BA278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62" w:type="dxa"/>
          </w:tcPr>
          <w:p w14:paraId="3A8C05C5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Эмпатийность</w:t>
            </w:r>
            <w:proofErr w:type="spellEnd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социорефлексия</w:t>
            </w:r>
            <w:proofErr w:type="spellEnd"/>
          </w:p>
        </w:tc>
        <w:tc>
          <w:tcPr>
            <w:tcW w:w="2403" w:type="dxa"/>
          </w:tcPr>
          <w:p w14:paraId="28C61D3A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03B28386" w14:textId="77777777" w:rsidTr="001824E7">
        <w:tc>
          <w:tcPr>
            <w:tcW w:w="851" w:type="dxa"/>
          </w:tcPr>
          <w:p w14:paraId="0DCDEAD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62" w:type="dxa"/>
          </w:tcPr>
          <w:p w14:paraId="2FB6362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Самоорганизованность</w:t>
            </w:r>
            <w:proofErr w:type="spellEnd"/>
          </w:p>
        </w:tc>
        <w:tc>
          <w:tcPr>
            <w:tcW w:w="2403" w:type="dxa"/>
          </w:tcPr>
          <w:p w14:paraId="7C487B6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2D0121E4" w14:textId="77777777" w:rsidTr="001824E7">
        <w:tc>
          <w:tcPr>
            <w:tcW w:w="851" w:type="dxa"/>
          </w:tcPr>
          <w:p w14:paraId="726C5736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62" w:type="dxa"/>
          </w:tcPr>
          <w:p w14:paraId="415AA0E9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культура </w:t>
            </w:r>
          </w:p>
        </w:tc>
        <w:tc>
          <w:tcPr>
            <w:tcW w:w="2403" w:type="dxa"/>
          </w:tcPr>
          <w:p w14:paraId="4CDBF2D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15B3B9D7" w14:textId="77777777" w:rsidTr="001824E7">
        <w:tc>
          <w:tcPr>
            <w:tcW w:w="851" w:type="dxa"/>
            <w:shd w:val="clear" w:color="auto" w:fill="CCCCCC"/>
          </w:tcPr>
          <w:p w14:paraId="1F7DE93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CCCCCC"/>
          </w:tcPr>
          <w:p w14:paraId="3C69B8F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постановки целей и задач педагогической деятельности</w:t>
            </w:r>
          </w:p>
        </w:tc>
        <w:tc>
          <w:tcPr>
            <w:tcW w:w="2403" w:type="dxa"/>
            <w:shd w:val="clear" w:color="auto" w:fill="CCCCCC"/>
          </w:tcPr>
          <w:p w14:paraId="3EE942C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7453E080" w14:textId="77777777" w:rsidTr="001824E7">
        <w:tc>
          <w:tcPr>
            <w:tcW w:w="851" w:type="dxa"/>
          </w:tcPr>
          <w:p w14:paraId="2AED360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693DE0D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цели и задачи в соответствии с возрастными и индивидуальными особенностями обучающихся</w:t>
            </w:r>
          </w:p>
        </w:tc>
        <w:tc>
          <w:tcPr>
            <w:tcW w:w="2403" w:type="dxa"/>
          </w:tcPr>
          <w:p w14:paraId="05E66F9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7DBB6E86" w14:textId="77777777" w:rsidTr="001824E7">
        <w:tc>
          <w:tcPr>
            <w:tcW w:w="851" w:type="dxa"/>
          </w:tcPr>
          <w:p w14:paraId="50D876E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1B554A4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перевести тему урока в педагогическую задачу</w:t>
            </w:r>
          </w:p>
        </w:tc>
        <w:tc>
          <w:tcPr>
            <w:tcW w:w="2403" w:type="dxa"/>
          </w:tcPr>
          <w:p w14:paraId="320ED2D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17E63490" w14:textId="77777777" w:rsidTr="001824E7">
        <w:tc>
          <w:tcPr>
            <w:tcW w:w="851" w:type="dxa"/>
          </w:tcPr>
          <w:p w14:paraId="1A8C048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0895FCE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вовлечь обучающихся в процесс формулирования целей и задач</w:t>
            </w:r>
          </w:p>
        </w:tc>
        <w:tc>
          <w:tcPr>
            <w:tcW w:w="2403" w:type="dxa"/>
          </w:tcPr>
          <w:p w14:paraId="7D14895A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6F0A35FE" w14:textId="77777777" w:rsidTr="001824E7">
        <w:tc>
          <w:tcPr>
            <w:tcW w:w="851" w:type="dxa"/>
            <w:shd w:val="clear" w:color="auto" w:fill="CCCCCC"/>
          </w:tcPr>
          <w:p w14:paraId="757B3D5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CCCCCC"/>
          </w:tcPr>
          <w:p w14:paraId="13EC57C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мотивации учебной деятельности</w:t>
            </w:r>
          </w:p>
        </w:tc>
        <w:tc>
          <w:tcPr>
            <w:tcW w:w="2403" w:type="dxa"/>
            <w:shd w:val="clear" w:color="auto" w:fill="CCCCCC"/>
          </w:tcPr>
          <w:p w14:paraId="6CF0DAE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4FC41526" w14:textId="77777777" w:rsidTr="001824E7">
        <w:tc>
          <w:tcPr>
            <w:tcW w:w="851" w:type="dxa"/>
          </w:tcPr>
          <w:p w14:paraId="75C6311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4F56BEE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создавать ситуации, обеспечивающие успех в учебной деятельности</w:t>
            </w:r>
          </w:p>
        </w:tc>
        <w:tc>
          <w:tcPr>
            <w:tcW w:w="2403" w:type="dxa"/>
          </w:tcPr>
          <w:p w14:paraId="4DE7C6D7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1660B6B2" w14:textId="77777777" w:rsidTr="001824E7">
        <w:tc>
          <w:tcPr>
            <w:tcW w:w="851" w:type="dxa"/>
          </w:tcPr>
          <w:p w14:paraId="306C33F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42133AF1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создавать условия, обеспечения позитивной мотивации обучающихся</w:t>
            </w:r>
          </w:p>
        </w:tc>
        <w:tc>
          <w:tcPr>
            <w:tcW w:w="2403" w:type="dxa"/>
          </w:tcPr>
          <w:p w14:paraId="76C8F4B5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36AF94D0" w14:textId="77777777" w:rsidTr="001824E7">
        <w:tc>
          <w:tcPr>
            <w:tcW w:w="851" w:type="dxa"/>
          </w:tcPr>
          <w:p w14:paraId="174D96B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169BD255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создавать условия для </w:t>
            </w: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самомотивирования</w:t>
            </w:r>
            <w:proofErr w:type="spellEnd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403" w:type="dxa"/>
          </w:tcPr>
          <w:p w14:paraId="72E0D746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2F4E3137" w14:textId="77777777" w:rsidTr="001824E7">
        <w:tc>
          <w:tcPr>
            <w:tcW w:w="851" w:type="dxa"/>
            <w:shd w:val="clear" w:color="auto" w:fill="CCCCCC"/>
          </w:tcPr>
          <w:p w14:paraId="08ECB71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62" w:type="dxa"/>
            <w:shd w:val="clear" w:color="auto" w:fill="CCCCCC"/>
          </w:tcPr>
          <w:p w14:paraId="7C39E5A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обеспечения информационной основы деятельности</w:t>
            </w:r>
          </w:p>
        </w:tc>
        <w:tc>
          <w:tcPr>
            <w:tcW w:w="2403" w:type="dxa"/>
            <w:shd w:val="clear" w:color="auto" w:fill="CCCCCC"/>
          </w:tcPr>
          <w:p w14:paraId="542BCC6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55B38223" w14:textId="77777777" w:rsidTr="001824E7">
        <w:tc>
          <w:tcPr>
            <w:tcW w:w="851" w:type="dxa"/>
          </w:tcPr>
          <w:p w14:paraId="65C2C69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7C4AB21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методах преподавания</w:t>
            </w:r>
          </w:p>
        </w:tc>
        <w:tc>
          <w:tcPr>
            <w:tcW w:w="2403" w:type="dxa"/>
          </w:tcPr>
          <w:p w14:paraId="589E8DD1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461E375C" w14:textId="77777777" w:rsidTr="001824E7">
        <w:tc>
          <w:tcPr>
            <w:tcW w:w="851" w:type="dxa"/>
          </w:tcPr>
          <w:p w14:paraId="6294522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6F2183E7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предмете преподавания</w:t>
            </w:r>
          </w:p>
        </w:tc>
        <w:tc>
          <w:tcPr>
            <w:tcW w:w="2403" w:type="dxa"/>
          </w:tcPr>
          <w:p w14:paraId="73CE22E9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4692B4A4" w14:textId="77777777" w:rsidTr="001824E7">
        <w:tc>
          <w:tcPr>
            <w:tcW w:w="851" w:type="dxa"/>
          </w:tcPr>
          <w:p w14:paraId="103EA1D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4DD43BC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субъективных условиях деятельности</w:t>
            </w:r>
          </w:p>
        </w:tc>
        <w:tc>
          <w:tcPr>
            <w:tcW w:w="2403" w:type="dxa"/>
          </w:tcPr>
          <w:p w14:paraId="6207213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715A4235" w14:textId="77777777" w:rsidTr="001824E7">
        <w:tc>
          <w:tcPr>
            <w:tcW w:w="851" w:type="dxa"/>
            <w:shd w:val="clear" w:color="auto" w:fill="CCCCCC"/>
          </w:tcPr>
          <w:p w14:paraId="0528DA1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shd w:val="clear" w:color="auto" w:fill="CCCCCC"/>
          </w:tcPr>
          <w:p w14:paraId="0B44388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разработки программы деятельности и принятии педагогических решений</w:t>
            </w:r>
          </w:p>
        </w:tc>
        <w:tc>
          <w:tcPr>
            <w:tcW w:w="2403" w:type="dxa"/>
            <w:shd w:val="clear" w:color="auto" w:fill="CCCCCC"/>
          </w:tcPr>
          <w:p w14:paraId="5339F43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28CA254E" w14:textId="77777777" w:rsidTr="001824E7">
        <w:tc>
          <w:tcPr>
            <w:tcW w:w="851" w:type="dxa"/>
          </w:tcPr>
          <w:p w14:paraId="2EAAEAD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6E00BA4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выбрать и реализовать типовые образовательные программы</w:t>
            </w:r>
          </w:p>
        </w:tc>
        <w:tc>
          <w:tcPr>
            <w:tcW w:w="2403" w:type="dxa"/>
          </w:tcPr>
          <w:p w14:paraId="2CF75D7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13FA8076" w14:textId="77777777" w:rsidTr="001824E7">
        <w:tc>
          <w:tcPr>
            <w:tcW w:w="851" w:type="dxa"/>
          </w:tcPr>
          <w:p w14:paraId="6E05F135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7503703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разработать собственную программу, методические и дидактические материалы</w:t>
            </w:r>
          </w:p>
        </w:tc>
        <w:tc>
          <w:tcPr>
            <w:tcW w:w="2403" w:type="dxa"/>
          </w:tcPr>
          <w:p w14:paraId="1FF4F8D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5452EE99" w14:textId="77777777" w:rsidTr="001824E7">
        <w:tc>
          <w:tcPr>
            <w:tcW w:w="851" w:type="dxa"/>
          </w:tcPr>
          <w:p w14:paraId="0C1EDF2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1762813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принимать решения в педагогических ситуациях </w:t>
            </w:r>
          </w:p>
        </w:tc>
        <w:tc>
          <w:tcPr>
            <w:tcW w:w="2403" w:type="dxa"/>
          </w:tcPr>
          <w:p w14:paraId="390372A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08AFDAEF" w14:textId="77777777" w:rsidTr="001824E7">
        <w:tc>
          <w:tcPr>
            <w:tcW w:w="851" w:type="dxa"/>
            <w:shd w:val="clear" w:color="auto" w:fill="CCCCCC"/>
          </w:tcPr>
          <w:p w14:paraId="0C9853A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662" w:type="dxa"/>
            <w:shd w:val="clear" w:color="auto" w:fill="CCCCCC"/>
          </w:tcPr>
          <w:p w14:paraId="4ACEE37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организации учебной деятельности</w:t>
            </w:r>
          </w:p>
        </w:tc>
        <w:tc>
          <w:tcPr>
            <w:tcW w:w="2403" w:type="dxa"/>
            <w:shd w:val="clear" w:color="auto" w:fill="CCCCCC"/>
          </w:tcPr>
          <w:p w14:paraId="7DFA5C3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77DD79B4" w14:textId="77777777" w:rsidTr="001824E7">
        <w:tc>
          <w:tcPr>
            <w:tcW w:w="851" w:type="dxa"/>
          </w:tcPr>
          <w:p w14:paraId="5D6EC489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7D76A11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субъект-субъектные отношения</w:t>
            </w:r>
          </w:p>
        </w:tc>
        <w:tc>
          <w:tcPr>
            <w:tcW w:w="2403" w:type="dxa"/>
          </w:tcPr>
          <w:p w14:paraId="4B0E1F8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4296E743" w14:textId="77777777" w:rsidTr="001824E7">
        <w:tc>
          <w:tcPr>
            <w:tcW w:w="851" w:type="dxa"/>
          </w:tcPr>
          <w:p w14:paraId="0692D68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4A3D588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учебную деятельность обучающихся</w:t>
            </w:r>
          </w:p>
        </w:tc>
        <w:tc>
          <w:tcPr>
            <w:tcW w:w="2403" w:type="dxa"/>
          </w:tcPr>
          <w:p w14:paraId="2E7B130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372053DE" w14:textId="77777777" w:rsidTr="001824E7">
        <w:tc>
          <w:tcPr>
            <w:tcW w:w="851" w:type="dxa"/>
          </w:tcPr>
          <w:p w14:paraId="3232D3C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62F2417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реализовать педагогическое оценивание</w:t>
            </w:r>
          </w:p>
        </w:tc>
        <w:tc>
          <w:tcPr>
            <w:tcW w:w="2403" w:type="dxa"/>
          </w:tcPr>
          <w:p w14:paraId="02C7695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428D" w:rsidRPr="004C428D" w14:paraId="7D68E59A" w14:textId="77777777" w:rsidTr="001824E7">
        <w:trPr>
          <w:trHeight w:val="124"/>
        </w:trPr>
        <w:tc>
          <w:tcPr>
            <w:tcW w:w="7513" w:type="dxa"/>
            <w:gridSpan w:val="2"/>
          </w:tcPr>
          <w:p w14:paraId="6E3E46C3" w14:textId="77777777" w:rsidR="004C428D" w:rsidRPr="004C428D" w:rsidRDefault="004C428D" w:rsidP="004C428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Итоговое значение</w:t>
            </w:r>
          </w:p>
        </w:tc>
        <w:tc>
          <w:tcPr>
            <w:tcW w:w="2403" w:type="dxa"/>
          </w:tcPr>
          <w:p w14:paraId="662D92E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C3D4EAA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FFA434" w14:textId="1022CB73" w:rsidR="004C428D" w:rsidRPr="004C428D" w:rsidRDefault="00BC6485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Руководитель</w:t>
      </w:r>
      <w:r w:rsidR="004C428D"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Hlk156472175"/>
      <w:r w:rsidR="004C428D"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 / _____________</w:t>
      </w:r>
    </w:p>
    <w:p w14:paraId="684B2D90" w14:textId="47659838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       </w:t>
      </w:r>
      <w:r w:rsidR="00BC6485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подпись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  <w:t xml:space="preserve">          фамилия, инициалы</w:t>
      </w:r>
    </w:p>
    <w:p w14:paraId="271FE2E0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МП</w:t>
      </w:r>
    </w:p>
    <w:bookmarkEnd w:id="0"/>
    <w:p w14:paraId="0D4F84FE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ADC10A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Ознакомлен: ____________ / _____________</w:t>
      </w:r>
    </w:p>
    <w:p w14:paraId="2AD38263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подпись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  <w:t xml:space="preserve">    фамилия, инициалы</w:t>
      </w:r>
    </w:p>
    <w:p w14:paraId="0F3DDD12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56AB7E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Значение показателя уровня профессиональных компетенций педагогического работника от 4,3 баллов до 5 баллов свидетельствует о соответствии его уровня квалификации высшей квалификационной категории.</w:t>
      </w:r>
    </w:p>
    <w:p w14:paraId="3EFDE434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Значение показателя уровня профессиональных компетенций педагогического работника от 3,3 баллов  до  4,29 баллов свидетельствует о соответствии его уровня квалификации первой квалификационной категории.</w:t>
      </w:r>
    </w:p>
    <w:p w14:paraId="2D287A28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6D4B70" w14:textId="77777777" w:rsidR="00D4340E" w:rsidRDefault="00D4340E"/>
    <w:sectPr w:rsidR="00D4340E" w:rsidSect="00E014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8D"/>
    <w:rsid w:val="004C428D"/>
    <w:rsid w:val="007E6FB3"/>
    <w:rsid w:val="009415FB"/>
    <w:rsid w:val="00BC6485"/>
    <w:rsid w:val="00D4340E"/>
    <w:rsid w:val="00E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75C7"/>
  <w15:chartTrackingRefBased/>
  <w15:docId w15:val="{6A2413FE-C690-4B4A-BF2C-AC31CA7D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2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2024-01-18T10:32:00Z</dcterms:created>
  <dcterms:modified xsi:type="dcterms:W3CDTF">2024-01-22T07:02:00Z</dcterms:modified>
</cp:coreProperties>
</file>