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2" w:type="dxa"/>
        <w:tblInd w:w="108" w:type="dxa"/>
        <w:tblLook w:val="04A0" w:firstRow="1" w:lastRow="0" w:firstColumn="1" w:lastColumn="0" w:noHBand="0" w:noVBand="1"/>
      </w:tblPr>
      <w:tblGrid>
        <w:gridCol w:w="4252"/>
        <w:gridCol w:w="1688"/>
        <w:gridCol w:w="4032"/>
      </w:tblGrid>
      <w:tr w:rsidR="00D7444F" w:rsidRPr="007E3E63" w:rsidTr="0082191B">
        <w:trPr>
          <w:trHeight w:hRule="exact" w:val="964"/>
        </w:trPr>
        <w:tc>
          <w:tcPr>
            <w:tcW w:w="4252" w:type="dxa"/>
            <w:vAlign w:val="center"/>
          </w:tcPr>
          <w:p w:rsidR="00D7444F" w:rsidRDefault="00D7444F" w:rsidP="0082191B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D7444F" w:rsidRPr="00B45166" w:rsidRDefault="00D7444F" w:rsidP="008219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518877" wp14:editId="58ED1E69">
                  <wp:extent cx="523875" cy="581025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vMerge w:val="restart"/>
            <w:vAlign w:val="center"/>
          </w:tcPr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Default="00D7444F" w:rsidP="0082191B">
            <w:pPr>
              <w:spacing w:after="0" w:line="240" w:lineRule="auto"/>
              <w:jc w:val="center"/>
            </w:pPr>
          </w:p>
          <w:p w:rsidR="00D7444F" w:rsidRPr="007E3E63" w:rsidRDefault="00D7444F" w:rsidP="0082191B">
            <w:pPr>
              <w:spacing w:after="0" w:line="240" w:lineRule="auto"/>
              <w:jc w:val="center"/>
            </w:pPr>
          </w:p>
        </w:tc>
        <w:tc>
          <w:tcPr>
            <w:tcW w:w="4032" w:type="dxa"/>
            <w:vAlign w:val="center"/>
          </w:tcPr>
          <w:p w:rsidR="00D7444F" w:rsidRDefault="00D7444F" w:rsidP="0082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444F" w:rsidRPr="00E356B3" w:rsidRDefault="00D7444F" w:rsidP="0082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44F" w:rsidRPr="002C4F3A" w:rsidTr="0082191B">
        <w:trPr>
          <w:trHeight w:hRule="exact" w:val="2324"/>
        </w:trPr>
        <w:tc>
          <w:tcPr>
            <w:tcW w:w="4252" w:type="dxa"/>
          </w:tcPr>
          <w:p w:rsidR="00D7444F" w:rsidRPr="00F10771" w:rsidRDefault="00D7444F" w:rsidP="00821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771">
              <w:rPr>
                <w:rFonts w:ascii="Times New Roman" w:hAnsi="Times New Roman"/>
                <w:b/>
                <w:sz w:val="18"/>
                <w:szCs w:val="18"/>
              </w:rPr>
              <w:t>ПРОФЕССИОНАЛЬНЫЙ СОЮЗ РАБОТНИКОВ НАРОДНОГО ОБРАЗОВАНИЯ И НАУКИ РОССИЙСКОЙ ФЕДЕРАЦИИ</w:t>
            </w:r>
          </w:p>
          <w:p w:rsidR="00D7444F" w:rsidRPr="00F10771" w:rsidRDefault="00D7444F" w:rsidP="0082191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10771">
              <w:rPr>
                <w:rFonts w:ascii="Times New Roman" w:hAnsi="Times New Roman"/>
                <w:sz w:val="12"/>
                <w:szCs w:val="12"/>
              </w:rPr>
              <w:t>(ОБЩЕРОССИЙСКИЙ ПРОФСОЮЗ ОБРАЗОВАНИЯ)</w:t>
            </w:r>
          </w:p>
          <w:p w:rsidR="00D7444F" w:rsidRDefault="00D7444F" w:rsidP="008219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</w:t>
            </w:r>
          </w:p>
          <w:p w:rsidR="00D7444F" w:rsidRPr="00554D4F" w:rsidRDefault="00D7444F" w:rsidP="008219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117342, г. Москва, ул. Бутлерова, д. 17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br/>
              <w:t>тел.: +7 (495) 134-33-30 (многоканальный)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554D4F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https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  <w:hyperlink r:id="rId5" w:history="1">
              <w:r w:rsidRPr="00554D4F">
                <w:rPr>
                  <w:rStyle w:val="a3"/>
                  <w:rFonts w:ascii="Times New Roman" w:hAnsi="Times New Roman"/>
                  <w:bCs/>
                  <w:sz w:val="16"/>
                  <w:szCs w:val="16"/>
                  <w:lang w:val="en-US"/>
                </w:rPr>
                <w:t>www</w:t>
              </w:r>
              <w:r w:rsidRPr="00554D4F">
                <w:rPr>
                  <w:rStyle w:val="a3"/>
                  <w:rFonts w:ascii="Times New Roman" w:hAnsi="Times New Roman"/>
                  <w:bCs/>
                  <w:sz w:val="16"/>
                  <w:szCs w:val="16"/>
                </w:rPr>
                <w:t>.</w:t>
              </w:r>
              <w:r w:rsidRPr="00554D4F">
                <w:rPr>
                  <w:rStyle w:val="a3"/>
                  <w:rFonts w:ascii="Times New Roman" w:hAnsi="Times New Roman"/>
                  <w:bCs/>
                  <w:sz w:val="16"/>
                  <w:szCs w:val="16"/>
                  <w:lang w:val="en-US"/>
                </w:rPr>
                <w:t>eseur</w:t>
              </w:r>
              <w:r w:rsidRPr="00554D4F">
                <w:rPr>
                  <w:rStyle w:val="a3"/>
                  <w:rFonts w:ascii="Times New Roman" w:hAnsi="Times New Roman"/>
                  <w:bCs/>
                  <w:sz w:val="16"/>
                  <w:szCs w:val="16"/>
                </w:rPr>
                <w:t>.</w:t>
              </w:r>
              <w:r w:rsidRPr="00554D4F">
                <w:rPr>
                  <w:rStyle w:val="a3"/>
                  <w:rFonts w:ascii="Times New Roman" w:hAnsi="Times New Roman"/>
                  <w:bCs/>
                  <w:sz w:val="16"/>
                  <w:szCs w:val="16"/>
                  <w:lang w:val="en-US"/>
                </w:rPr>
                <w:t>ru</w:t>
              </w:r>
            </w:hyperlink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Pr="00554D4F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e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554D4F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mail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 xml:space="preserve">: </w:t>
            </w:r>
            <w:hyperlink r:id="rId6" w:history="1">
              <w:r w:rsidRPr="00554D4F">
                <w:rPr>
                  <w:rStyle w:val="a3"/>
                  <w:rFonts w:ascii="Times New Roman" w:hAnsi="Times New Roman"/>
                  <w:bCs/>
                  <w:sz w:val="16"/>
                  <w:szCs w:val="16"/>
                  <w:lang w:val="en-US"/>
                </w:rPr>
                <w:t>mail</w:t>
              </w:r>
              <w:r w:rsidRPr="00554D4F">
                <w:rPr>
                  <w:rStyle w:val="a3"/>
                  <w:rFonts w:ascii="Times New Roman" w:hAnsi="Times New Roman"/>
                  <w:bCs/>
                  <w:sz w:val="16"/>
                  <w:szCs w:val="16"/>
                </w:rPr>
                <w:t>@</w:t>
              </w:r>
              <w:r w:rsidRPr="00554D4F">
                <w:rPr>
                  <w:rStyle w:val="a3"/>
                  <w:rFonts w:ascii="Times New Roman" w:hAnsi="Times New Roman"/>
                  <w:bCs/>
                  <w:sz w:val="16"/>
                  <w:szCs w:val="16"/>
                  <w:lang w:val="en-US"/>
                </w:rPr>
                <w:t>eseur</w:t>
              </w:r>
              <w:r w:rsidRPr="00554D4F">
                <w:rPr>
                  <w:rStyle w:val="a3"/>
                  <w:rFonts w:ascii="Times New Roman" w:hAnsi="Times New Roman"/>
                  <w:bCs/>
                  <w:sz w:val="16"/>
                  <w:szCs w:val="16"/>
                </w:rPr>
                <w:t>.</w:t>
              </w:r>
              <w:proofErr w:type="spellStart"/>
              <w:r w:rsidRPr="00554D4F">
                <w:rPr>
                  <w:rStyle w:val="a3"/>
                  <w:rFonts w:ascii="Times New Roman" w:hAnsi="Times New Roman"/>
                  <w:bCs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 xml:space="preserve">    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ОКПО 17532988  ОГРН 1027739509159</w:t>
            </w:r>
          </w:p>
          <w:p w:rsidR="00D7444F" w:rsidRPr="00CB2F89" w:rsidRDefault="00D7444F" w:rsidP="008219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ИНН/КПП 7736036062/772801001</w:t>
            </w:r>
          </w:p>
        </w:tc>
        <w:tc>
          <w:tcPr>
            <w:tcW w:w="1688" w:type="dxa"/>
            <w:vMerge/>
          </w:tcPr>
          <w:p w:rsidR="00D7444F" w:rsidRPr="002C4F3A" w:rsidRDefault="00D7444F" w:rsidP="0082191B">
            <w:pPr>
              <w:spacing w:after="0" w:line="240" w:lineRule="auto"/>
            </w:pPr>
          </w:p>
        </w:tc>
        <w:tc>
          <w:tcPr>
            <w:tcW w:w="4032" w:type="dxa"/>
            <w:vMerge w:val="restart"/>
          </w:tcPr>
          <w:p w:rsidR="00D7444F" w:rsidRPr="004E514E" w:rsidRDefault="00D7444F" w:rsidP="00821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Председателям региональных (межрегиональных) организаций Профсоюза</w:t>
            </w:r>
          </w:p>
        </w:tc>
      </w:tr>
      <w:tr w:rsidR="00D7444F" w:rsidRPr="007E3E63" w:rsidTr="0082191B">
        <w:trPr>
          <w:trHeight w:val="1112"/>
        </w:trPr>
        <w:tc>
          <w:tcPr>
            <w:tcW w:w="4252" w:type="dxa"/>
          </w:tcPr>
          <w:p w:rsidR="00D7444F" w:rsidRPr="00826D7E" w:rsidRDefault="00D7444F" w:rsidP="00821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F3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01.02.2023 г. № 54</w:t>
            </w:r>
          </w:p>
          <w:p w:rsidR="00D7444F" w:rsidRPr="001C010D" w:rsidRDefault="00D7444F" w:rsidP="00821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44F" w:rsidRPr="00F66091" w:rsidRDefault="00D7444F" w:rsidP="00821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D7444F" w:rsidRPr="007E3E63" w:rsidRDefault="00D7444F" w:rsidP="0082191B">
            <w:pPr>
              <w:spacing w:after="0" w:line="240" w:lineRule="auto"/>
            </w:pPr>
          </w:p>
        </w:tc>
        <w:tc>
          <w:tcPr>
            <w:tcW w:w="4032" w:type="dxa"/>
            <w:vMerge/>
          </w:tcPr>
          <w:p w:rsidR="00D7444F" w:rsidRPr="00E356B3" w:rsidRDefault="00D7444F" w:rsidP="00821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44F" w:rsidRPr="007E3E63" w:rsidTr="0082191B">
        <w:trPr>
          <w:trHeight w:val="844"/>
        </w:trPr>
        <w:tc>
          <w:tcPr>
            <w:tcW w:w="4252" w:type="dxa"/>
          </w:tcPr>
          <w:p w:rsidR="00D7444F" w:rsidRDefault="00D7444F" w:rsidP="0082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Всероссийской акции</w:t>
            </w:r>
          </w:p>
          <w:p w:rsidR="00D7444F" w:rsidRDefault="00D7444F" w:rsidP="0082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Читаем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К.Д.Ушинского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7444F" w:rsidRPr="005E557F" w:rsidRDefault="00D7444F" w:rsidP="008219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7444F" w:rsidRPr="007E3E63" w:rsidRDefault="00D7444F" w:rsidP="0082191B">
            <w:pPr>
              <w:spacing w:after="0" w:line="240" w:lineRule="auto"/>
            </w:pPr>
          </w:p>
        </w:tc>
        <w:tc>
          <w:tcPr>
            <w:tcW w:w="4032" w:type="dxa"/>
          </w:tcPr>
          <w:p w:rsidR="00D7444F" w:rsidRPr="00E356B3" w:rsidRDefault="00D7444F" w:rsidP="00821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Уважаемые коллеги!</w:t>
      </w:r>
    </w:p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40" w:lineRule="auto"/>
        <w:ind w:left="720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76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 xml:space="preserve">В соответствии с Планом работы тематического Года педагога и наставника, объявленного 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в </w:t>
      </w: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>Российской Федерации и в нашем Профсоюзе</w:t>
      </w:r>
      <w:r w:rsidRPr="00A60064">
        <w:rPr>
          <w:sz w:val="28"/>
          <w:szCs w:val="28"/>
        </w:rPr>
        <w:t xml:space="preserve"> </w:t>
      </w: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>(Постановление</w:t>
      </w:r>
      <w:r w:rsidRPr="00A60064">
        <w:rPr>
          <w:sz w:val="28"/>
          <w:szCs w:val="28"/>
        </w:rPr>
        <w:t xml:space="preserve"> </w:t>
      </w: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>Исполнительного комитета Профсоюза от 28 ноября 2022 года №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 xml:space="preserve">14-5 </w:t>
      </w:r>
      <w:r>
        <w:rPr>
          <w:rStyle w:val="FontStyle13"/>
          <w:rFonts w:ascii="Times New Roman" w:hAnsi="Times New Roman" w:cs="Times New Roman"/>
          <w:sz w:val="28"/>
          <w:szCs w:val="28"/>
        </w:rPr>
        <w:br/>
      </w: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 xml:space="preserve">«Об объявлении тематического года Общероссийского Профсоюза образования </w:t>
      </w:r>
      <w:r>
        <w:rPr>
          <w:rStyle w:val="FontStyle13"/>
          <w:rFonts w:ascii="Times New Roman" w:hAnsi="Times New Roman" w:cs="Times New Roman"/>
          <w:sz w:val="28"/>
          <w:szCs w:val="28"/>
        </w:rPr>
        <w:br/>
      </w: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>в 2023 году») 01 февраля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–</w:t>
      </w: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 xml:space="preserve"> 03 апреля 2023 года пройдёт Всероссийская Акция Общероссийского Профсоюза образования «Читаем </w:t>
      </w:r>
      <w:proofErr w:type="spellStart"/>
      <w:r w:rsidRPr="00A60064">
        <w:rPr>
          <w:rStyle w:val="FontStyle13"/>
          <w:rFonts w:ascii="Times New Roman" w:hAnsi="Times New Roman" w:cs="Times New Roman"/>
          <w:sz w:val="28"/>
          <w:szCs w:val="28"/>
        </w:rPr>
        <w:t>К.Д.Ушинского</w:t>
      </w:r>
      <w:proofErr w:type="spellEnd"/>
      <w:r w:rsidRPr="00A60064">
        <w:rPr>
          <w:rStyle w:val="FontStyle13"/>
          <w:rFonts w:ascii="Times New Roman" w:hAnsi="Times New Roman" w:cs="Times New Roman"/>
          <w:sz w:val="28"/>
          <w:szCs w:val="28"/>
        </w:rPr>
        <w:t xml:space="preserve">» </w:t>
      </w:r>
      <w:r>
        <w:rPr>
          <w:rStyle w:val="FontStyle13"/>
          <w:rFonts w:ascii="Times New Roman" w:hAnsi="Times New Roman" w:cs="Times New Roman"/>
          <w:sz w:val="28"/>
          <w:szCs w:val="28"/>
        </w:rPr>
        <w:br/>
      </w: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>(далее – Акция).</w:t>
      </w:r>
    </w:p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76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>Акция проводится при поддержке Министерства просвещения Российской Федерации в два этапа (порядок проведения Акции – приложение 1).</w:t>
      </w:r>
    </w:p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76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>Просим вас провести широкую информационную кампанию по приглашению членов Профсоюза, работников и обучающихся образовательных организаций, социальных партнёров и широкой общественности к участию в Акции, используя все доступные средства коммуникации (сайт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>(страница), социальные сети, мессенджеры, профсоюзные стенды, промо-акции и т. д.)</w:t>
      </w:r>
    </w:p>
    <w:p w:rsidR="00D7444F" w:rsidRPr="00A60064" w:rsidRDefault="00D7444F" w:rsidP="00D7444F">
      <w:pPr>
        <w:pStyle w:val="Style7"/>
        <w:widowControl/>
        <w:tabs>
          <w:tab w:val="left" w:leader="underscore" w:pos="10262"/>
        </w:tabs>
        <w:spacing w:line="276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 xml:space="preserve">По вопросам участия в Акции просим обращаться в </w:t>
      </w:r>
      <w:r>
        <w:rPr>
          <w:rStyle w:val="FontStyle13"/>
          <w:rFonts w:ascii="Times New Roman" w:hAnsi="Times New Roman" w:cs="Times New Roman"/>
          <w:sz w:val="28"/>
          <w:szCs w:val="28"/>
        </w:rPr>
        <w:t>д</w:t>
      </w: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>епартамент общественных связей аппарата Профсоюза: +7(495)134-33</w:t>
      </w:r>
      <w:r>
        <w:rPr>
          <w:rStyle w:val="FontStyle13"/>
          <w:rFonts w:ascii="Times New Roman" w:hAnsi="Times New Roman" w:cs="Times New Roman"/>
          <w:sz w:val="28"/>
          <w:szCs w:val="28"/>
        </w:rPr>
        <w:t>-</w:t>
      </w: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>30.</w:t>
      </w:r>
    </w:p>
    <w:p w:rsidR="00D7444F" w:rsidRPr="00A60064" w:rsidRDefault="00D7444F" w:rsidP="00D7444F">
      <w:pPr>
        <w:pStyle w:val="Style7"/>
        <w:widowControl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A60064">
        <w:rPr>
          <w:rStyle w:val="FontStyle13"/>
          <w:rFonts w:ascii="Times New Roman" w:hAnsi="Times New Roman" w:cs="Times New Roman"/>
          <w:sz w:val="28"/>
          <w:szCs w:val="28"/>
        </w:rPr>
        <w:t xml:space="preserve">    </w:t>
      </w:r>
    </w:p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40" w:lineRule="auto"/>
        <w:jc w:val="righ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40" w:lineRule="auto"/>
        <w:jc w:val="right"/>
        <w:rPr>
          <w:rStyle w:val="FontStyle13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Т.В.Куприянова</w:t>
      </w:r>
      <w:proofErr w:type="spellEnd"/>
    </w:p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40" w:lineRule="auto"/>
        <w:jc w:val="righ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40" w:lineRule="auto"/>
        <w:jc w:val="right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40" w:lineRule="auto"/>
        <w:rPr>
          <w:rStyle w:val="FontStyle13"/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C5800">
        <w:rPr>
          <w:rStyle w:val="FontStyle13"/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D7444F" w:rsidRDefault="00D7444F" w:rsidP="00D7444F">
      <w:pPr>
        <w:pStyle w:val="Style7"/>
        <w:widowControl/>
        <w:tabs>
          <w:tab w:val="left" w:leader="underscore" w:pos="10262"/>
        </w:tabs>
        <w:spacing w:line="240" w:lineRule="auto"/>
        <w:rPr>
          <w:rStyle w:val="FontStyle13"/>
          <w:rFonts w:ascii="Times New Roman" w:hAnsi="Times New Roman" w:cs="Times New Roman"/>
          <w:sz w:val="20"/>
          <w:szCs w:val="20"/>
        </w:rPr>
      </w:pPr>
      <w:r w:rsidRPr="00FC5800">
        <w:rPr>
          <w:rStyle w:val="FontStyle13"/>
          <w:rFonts w:ascii="Times New Roman" w:hAnsi="Times New Roman" w:cs="Times New Roman"/>
          <w:sz w:val="20"/>
          <w:szCs w:val="20"/>
        </w:rPr>
        <w:t>Елена Станиславовна</w:t>
      </w:r>
      <w:r w:rsidRPr="00FC5800">
        <w:rPr>
          <w:sz w:val="20"/>
          <w:szCs w:val="20"/>
        </w:rPr>
        <w:t xml:space="preserve"> </w:t>
      </w:r>
      <w:r w:rsidRPr="00FC5800">
        <w:rPr>
          <w:rStyle w:val="FontStyle13"/>
          <w:rFonts w:ascii="Times New Roman" w:hAnsi="Times New Roman" w:cs="Times New Roman"/>
          <w:sz w:val="20"/>
          <w:szCs w:val="20"/>
        </w:rPr>
        <w:t>Елшина</w:t>
      </w:r>
    </w:p>
    <w:p w:rsidR="00D7444F" w:rsidRDefault="00D7444F" w:rsidP="00D7444F">
      <w:r w:rsidRPr="00FC5800">
        <w:rPr>
          <w:rStyle w:val="FontStyle13"/>
          <w:rFonts w:ascii="Times New Roman" w:hAnsi="Times New Roman"/>
          <w:sz w:val="20"/>
          <w:szCs w:val="20"/>
        </w:rPr>
        <w:t>+7-916-441-86-46</w:t>
      </w:r>
    </w:p>
    <w:sectPr w:rsidR="00D7444F" w:rsidSect="00D744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4F"/>
    <w:rsid w:val="00D7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4392C-2159-454C-A6A4-19C91168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4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444F"/>
    <w:rPr>
      <w:color w:val="0000FF"/>
      <w:u w:val="single"/>
    </w:rPr>
  </w:style>
  <w:style w:type="character" w:customStyle="1" w:styleId="FontStyle13">
    <w:name w:val="Font Style13"/>
    <w:uiPriority w:val="99"/>
    <w:rsid w:val="00D7444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D7444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eseur.ru" TargetMode="External"/><Relationship Id="rId5" Type="http://schemas.openxmlformats.org/officeDocument/2006/relationships/hyperlink" Target="http://www.eseu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2023-02-11T17:45:00Z</dcterms:created>
  <dcterms:modified xsi:type="dcterms:W3CDTF">2023-02-11T17:46:00Z</dcterms:modified>
</cp:coreProperties>
</file>