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82" w:rsidRPr="00192F82" w:rsidRDefault="00192F82" w:rsidP="00192F82">
      <w:pPr>
        <w:jc w:val="center"/>
        <w:rPr>
          <w:rFonts w:ascii="Monotype Corsiva" w:hAnsi="Monotype Corsiva"/>
          <w:b/>
          <w:sz w:val="32"/>
          <w:szCs w:val="32"/>
        </w:rPr>
      </w:pPr>
      <w:r w:rsidRPr="00192F82">
        <w:rPr>
          <w:rFonts w:ascii="Monotype Corsiva" w:hAnsi="Monotype Corsiva"/>
          <w:b/>
          <w:sz w:val="32"/>
          <w:szCs w:val="32"/>
        </w:rPr>
        <w:t xml:space="preserve">муниципальное дошкольное образовательное автономное учреждение «Детский сад № 123 «Гармония» комбинированного вида </w:t>
      </w:r>
      <w:proofErr w:type="spellStart"/>
      <w:r w:rsidRPr="00192F82">
        <w:rPr>
          <w:rFonts w:ascii="Monotype Corsiva" w:hAnsi="Monotype Corsiva"/>
          <w:b/>
          <w:sz w:val="32"/>
          <w:szCs w:val="32"/>
        </w:rPr>
        <w:t>г</w:t>
      </w:r>
      <w:proofErr w:type="gramStart"/>
      <w:r w:rsidRPr="00192F82">
        <w:rPr>
          <w:rFonts w:ascii="Monotype Corsiva" w:hAnsi="Monotype Corsiva"/>
          <w:b/>
          <w:sz w:val="32"/>
          <w:szCs w:val="32"/>
        </w:rPr>
        <w:t>.О</w:t>
      </w:r>
      <w:proofErr w:type="gramEnd"/>
      <w:r w:rsidRPr="00192F82">
        <w:rPr>
          <w:rFonts w:ascii="Monotype Corsiva" w:hAnsi="Monotype Corsiva"/>
          <w:b/>
          <w:sz w:val="32"/>
          <w:szCs w:val="32"/>
        </w:rPr>
        <w:t>рска</w:t>
      </w:r>
      <w:proofErr w:type="spellEnd"/>
      <w:r w:rsidRPr="00192F82">
        <w:rPr>
          <w:rFonts w:ascii="Monotype Corsiva" w:hAnsi="Monotype Corsiva"/>
          <w:b/>
          <w:sz w:val="32"/>
          <w:szCs w:val="32"/>
        </w:rPr>
        <w:t>»</w:t>
      </w:r>
    </w:p>
    <w:p w:rsidR="00192F82" w:rsidRDefault="00192F82" w:rsidP="00192F82"/>
    <w:p w:rsidR="00192F82" w:rsidRDefault="00192F82" w:rsidP="00A53AE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2F82" w:rsidRDefault="00192F82" w:rsidP="00A53AE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2F82" w:rsidRDefault="00192F82" w:rsidP="00A53AE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2F82" w:rsidRDefault="00192F82" w:rsidP="00A53AE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3F2" w:rsidRPr="00192F82" w:rsidRDefault="009723F2" w:rsidP="00192F8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92F8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Взаимосвязь развития речи и развития </w:t>
      </w:r>
      <w:proofErr w:type="gramStart"/>
      <w:r w:rsidRPr="00192F8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тонких</w:t>
      </w:r>
      <w:proofErr w:type="gramEnd"/>
      <w:r w:rsidRPr="00192F8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дифференцированных</w:t>
      </w:r>
    </w:p>
    <w:p w:rsidR="009723F2" w:rsidRPr="00192F82" w:rsidRDefault="009723F2" w:rsidP="00192F8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92F8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движений пальцев и кисти рук детей</w:t>
      </w:r>
    </w:p>
    <w:p w:rsidR="009723F2" w:rsidRDefault="009723F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9723F2">
      <w:pPr>
        <w:spacing w:after="15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F82" w:rsidRDefault="00192F82" w:rsidP="00192F82">
      <w:pPr>
        <w:spacing w:after="150" w:line="331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 </w:t>
      </w:r>
    </w:p>
    <w:p w:rsidR="00192F82" w:rsidRPr="009723F2" w:rsidRDefault="00192F82" w:rsidP="00192F82">
      <w:pPr>
        <w:spacing w:after="150" w:line="331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Курганова Марина Юрьевна</w:t>
      </w:r>
    </w:p>
    <w:p w:rsidR="00192F82" w:rsidRDefault="00192F82" w:rsidP="009723F2">
      <w:pPr>
        <w:spacing w:after="150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82" w:rsidRDefault="00192F82" w:rsidP="009723F2">
      <w:pPr>
        <w:spacing w:after="150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82" w:rsidRDefault="00192F82" w:rsidP="009723F2">
      <w:pPr>
        <w:spacing w:after="150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82" w:rsidRDefault="00192F82" w:rsidP="009723F2">
      <w:pPr>
        <w:spacing w:after="150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82" w:rsidRDefault="00192F82" w:rsidP="009723F2">
      <w:pPr>
        <w:spacing w:after="150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2F82" w:rsidRDefault="00192F82" w:rsidP="009723F2">
      <w:pPr>
        <w:spacing w:after="150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9723F2" w:rsidRPr="009723F2" w:rsidRDefault="009723F2" w:rsidP="009723F2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sz w:val="28"/>
          <w:szCs w:val="28"/>
        </w:rPr>
        <w:t>Развитие хватания</w:t>
      </w:r>
    </w:p>
    <w:p w:rsidR="009723F2" w:rsidRPr="009723F2" w:rsidRDefault="009723F2" w:rsidP="009723F2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sz w:val="28"/>
          <w:szCs w:val="28"/>
        </w:rPr>
        <w:t>Развитие согласованных движений обеих рук</w:t>
      </w:r>
    </w:p>
    <w:p w:rsidR="009723F2" w:rsidRPr="009723F2" w:rsidRDefault="009723F2" w:rsidP="009723F2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sz w:val="28"/>
          <w:szCs w:val="28"/>
        </w:rPr>
        <w:t>Развитие точных и дифференцированных движений кистей и пальцев рук</w:t>
      </w:r>
    </w:p>
    <w:p w:rsidR="009723F2" w:rsidRPr="009723F2" w:rsidRDefault="009723F2" w:rsidP="009723F2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sz w:val="28"/>
          <w:szCs w:val="28"/>
        </w:rPr>
        <w:t>Формирование ручных умений: расстёгивание и застёгивание липучек, кнопок пуговиц, молний</w:t>
      </w:r>
    </w:p>
    <w:p w:rsidR="009723F2" w:rsidRPr="009723F2" w:rsidRDefault="009723F2" w:rsidP="009723F2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sz w:val="28"/>
          <w:szCs w:val="28"/>
        </w:rPr>
        <w:t>Развитие осязания</w:t>
      </w:r>
    </w:p>
    <w:p w:rsidR="009723F2" w:rsidRPr="009723F2" w:rsidRDefault="009723F2" w:rsidP="009723F2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sz w:val="28"/>
          <w:szCs w:val="28"/>
        </w:rPr>
        <w:t>Совершенствование движения рук, развивая психические процессы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23F2" w:rsidRPr="009723F2" w:rsidRDefault="009723F2" w:rsidP="00192F82">
      <w:pPr>
        <w:spacing w:after="150" w:line="331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Речь относится к высшим уровням организации движений. В коре больших полушарий двигательный центр и </w:t>
      </w:r>
      <w:proofErr w:type="spell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речедвигательный</w:t>
      </w:r>
      <w:proofErr w:type="spell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располагаются рядом (один является частью другого). Поэтому при развитии речи и движений (мелкой и общей моторики), так же как и их нарушений идут «параллельно».</w:t>
      </w:r>
    </w:p>
    <w:p w:rsidR="009723F2" w:rsidRPr="009723F2" w:rsidRDefault="009723F2" w:rsidP="00192F82">
      <w:pPr>
        <w:spacing w:after="150" w:line="331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Тренируя пальцы, мы оказываем мощное воздействие на работоспособность коры головного мозга, что в дальнейшем сказывается на подготовке руки к письму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9723F2" w:rsidRPr="009723F2" w:rsidRDefault="009723F2" w:rsidP="00192F82">
      <w:pPr>
        <w:spacing w:after="150" w:line="331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определения 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развития речи детей первых лет</w:t>
      </w:r>
      <w:proofErr w:type="gram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жизни, разработан следующий метод: ребёнка просят показать один пальчик, два пальчика, три. Дети, которым удаются изолированные движения пальцев, — говорящие дети. До тех пор, пока движения пальцев не станут свободными, развития речи и, следовательно, мышления добиться не удастся.</w:t>
      </w:r>
    </w:p>
    <w:p w:rsidR="009723F2" w:rsidRPr="009723F2" w:rsidRDefault="009723F2" w:rsidP="00192F82">
      <w:pPr>
        <w:spacing w:after="150" w:line="331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важно и при своевременном речевом развитии, и – особенно – в тех случаях, когда это развитие нарушено. Кроме того, доказано, что и мысль, 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исследований показывают, что уровень развития речи у детей всегда находится в прямой зависимости от степени развития тонких движений пальцев рук. Несовершенство тонкой двигательной координации кистей и пальцев рук затрудняет овладение письмом и рядом других учебных и трудовых навыков. Психологи утверждают, что упражнения для пальцев рук развивают мыслительную деятельность, память и внимание ребёнка.</w:t>
      </w:r>
    </w:p>
    <w:p w:rsidR="009723F2" w:rsidRPr="009723F2" w:rsidRDefault="009723F2" w:rsidP="00192F82">
      <w:pPr>
        <w:spacing w:after="150" w:line="331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современных исследованиях указывается на неоднородность структуры дефекта при ОНР, обусловленной наличием вербальных и невербальных  нарушений. Одним из нарушений невербального характера является нарушение  моторной сферы, в частности мелкой моторики, которое </w:t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выражено недостаточной координацией, </w:t>
      </w:r>
      <w:proofErr w:type="spell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недифференцированностью</w:t>
      </w:r>
      <w:proofErr w:type="spell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малым объемом движений пальцев и кисти рук, неловкостью, слабо развитыми тактильными ощущениями, недостаточным темпом и переключаемостью  последовательно организованных движений. Согласно данным психологов и физиологов, у детей дошкольного возраста с ОНР не закончено окостенение запястий и фаланг пальцев. Зрительные и двигательные анализаторы находятся на разной стадии развития. Поэтому движения характеризуются недостаточной чёткостью и организованностью. Отмечается  утомляемость и истощаемость движений, недостаточная сформированность  </w:t>
      </w:r>
      <w:proofErr w:type="spell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графомоторных</w:t>
      </w:r>
      <w:proofErr w:type="spell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навыков.</w:t>
      </w:r>
    </w:p>
    <w:p w:rsidR="009723F2" w:rsidRPr="009723F2" w:rsidRDefault="009723F2" w:rsidP="00192F82">
      <w:pPr>
        <w:spacing w:after="150" w:line="331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одним из направлений </w:t>
      </w:r>
      <w:hyperlink r:id="rId6" w:history="1">
        <w:r w:rsidRPr="009723F2">
          <w:rPr>
            <w:rFonts w:ascii="Times New Roman" w:eastAsia="Times New Roman" w:hAnsi="Times New Roman" w:cs="Times New Roman"/>
            <w:color w:val="743399"/>
            <w:sz w:val="28"/>
            <w:szCs w:val="28"/>
          </w:rPr>
          <w:t>коррекционной работы</w:t>
        </w:r>
      </w:hyperlink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 с детьми групп компенсирующей направленности является развитие тонких дифференцированных движений пальцев и кисти рук  детей.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происходит, когда ребёнок занимается пальчиковой гимнастикой?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Выполнение упражнений и 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ритмических движений</w:t>
      </w:r>
      <w:proofErr w:type="gram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3. Малыш учится концентрировать своё внимание и правильно его распределять.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выполняемыми движениями.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Развивается память ребёнка, так как он учится запоминать определённые положения рук и последовательность движений.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6. У малыша развивается воображение и фантазия. Овладев многими упражнениями, он сможет «рассказывать руками» целые истории.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7.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можно условно разделить на три группы.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I группа. Упражнения для кистей рук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подражательную способность;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учат напрягать и расслаблять мышцы;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умение сохранять положение пальцев некоторое время;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учат переключаться с одного движения на другое.</w:t>
      </w:r>
    </w:p>
    <w:p w:rsidR="009723F2" w:rsidRPr="009723F2" w:rsidRDefault="009723F2" w:rsidP="009723F2">
      <w:pPr>
        <w:spacing w:after="150" w:line="3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II группа. Упражнения для пальцев условно статические.</w:t>
      </w:r>
    </w:p>
    <w:p w:rsidR="009723F2" w:rsidRPr="009723F2" w:rsidRDefault="009723F2" w:rsidP="009723F2">
      <w:pPr>
        <w:numPr>
          <w:ilvl w:val="0"/>
          <w:numId w:val="2"/>
        </w:numPr>
        <w:spacing w:after="150" w:line="331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Совершенствуют полученные ранее навыки на более высоком уровне и требуют более точных движений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III группа. Упражнения для пальцев динамические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точную координацию движений;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учат сгибать и разгибать пальцы рук;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учат противопоставлять большой палец остальным.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игр необходимо соблюдать следующие правила: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Отрабатывать последовательно все упражнения, начиная с первой группы.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задания должны постепенно усложняться.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Начинать игру можно только тогда, когда ребёнок хочет играть.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начинать игру, если вы сами утомлены или если ребёнок неважно себя чувствует.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повышения эффективности воздействия при выполнении различных упражнений необходимо задействовать все пальцы руки.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повышения коэффициента полезного действия упражнения должны быть построены таким образом, чтобы сочетались сжатие, растяжение, расслабление кисти; использовались изолированные движения каждого пальца.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упражнений с учётом возрастных и индивидуальных возможностей детей.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познавательной направленности текстов к упражнениям.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 переутомление ребёнка в игре.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A0"/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упражнения будут эффективны только при регулярных занятиях.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В  нашей  группе  организована систематическая работа по развитию мелкой  моторики. Развитию тонких дифференцированных движений пальцев рук уделяется ежедневно  15-20 минут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 течение учебного года ведется  просветительская работа родителей воспитателями по развитию мелкой моторики у детей. Регулярно  проводятся родительские собрания,  индивидуальные беседы с показом  дидактических игр, упражнений.  Также проводятся консультации: «Тренируем пальчики – развиваем речь», «Чтобы лучше говорить,  надо с  пальцами  дружить», </w:t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«Развитие мелкой моторики как основа подготовки руки к письму у старших дошкольников с ОНР».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пальчик руки имеет обширное представительство в коре больших полушарий мозга.   Есть  такой  тест на распознание пальцев, который помогает оценить функционирование теменно-затылочных отделов коры головного мозга ребенка: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Закройте  ладонь и пальцы  протянутой руки ребёнка своей рукой. Другой рукой дотрагивайтесь до пальцев его протянутой руки. Попросите вытянуть на другой руке тот палец, который вы трогаете.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3-летний ребенок - правильно определяет большой палец.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5-летний ребенок - различает большой палец и мизинец.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6-летний - свободно различает большой палец, мизинец и указательный.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Различение среднего и безымянного пальцев представляет большую проблему для шестилетнего ребенка. 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иметь в виду, что пальцы на правой руке ребенок - правша, как правило, различает несколько лучше, чем на левой.</w:t>
      </w:r>
      <w:proofErr w:type="gram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данным зарубежных авторов, неумение ребенком распознавать пальцы - прогностический признак будущих трудностей с чтением и письмом.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этого, в систему по развитию мелкой моторики детей необходимо  включить  специальные игровые задания.</w:t>
      </w:r>
    </w:p>
    <w:p w:rsidR="009723F2" w:rsidRPr="009723F2" w:rsidRDefault="009723F2" w:rsidP="00972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Виды  игр  и заданий</w:t>
      </w:r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Игры  с пальчиками, сопровождающие стихами  и </w:t>
      </w:r>
      <w:proofErr w:type="spell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потешками</w:t>
      </w:r>
      <w:proofErr w:type="spellEnd"/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2. Специальные комплексы  пальчиковой  гимнастики  без речевого сопровождения</w:t>
      </w:r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3. Игровые задания на  распознание  пальцев  («Пальчик, пальчик, как зовут?»,  «Покажи такой же пальчик на другой руке», «Угадай  и  покажи», «Какой и где  пальчик?») и т. д.</w:t>
      </w:r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  с игрушками и  предметами  (шнуровка, колец, мозаика, конструктор, нанизывание бус, застёгивание и расстегивание пуговиц, раскладывание палочек, пуговиц, каштанов, </w:t>
      </w:r>
      <w:hyperlink r:id="rId7" w:history="1">
        <w:r w:rsidRPr="009723F2">
          <w:rPr>
            <w:rFonts w:ascii="Times New Roman" w:eastAsia="Times New Roman" w:hAnsi="Times New Roman" w:cs="Times New Roman"/>
            <w:color w:val="1DBEF1"/>
            <w:sz w:val="28"/>
            <w:szCs w:val="28"/>
          </w:rPr>
          <w:t>строительный материал</w:t>
        </w:r>
      </w:hyperlink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, перчаточный  и теневой театр и т. д.)</w:t>
      </w:r>
      <w:proofErr w:type="gramEnd"/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5. Массаж, самомассаж  кисти   рук  и  пальцев (ручной, карандашный, точечный, прищепочный  - биологически  активные точки на подушечках пальцев  и т. д.)</w:t>
      </w:r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6. Лепка  из пластилина  и глины, раскрашивание картинок; рисование карандашами, красками, пальцами;  работа с ножницами и т. д.</w:t>
      </w:r>
    </w:p>
    <w:p w:rsidR="009723F2" w:rsidRPr="009723F2" w:rsidRDefault="009723F2" w:rsidP="009723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7.  </w:t>
      </w:r>
      <w:proofErr w:type="spellStart"/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Графомоторные</w:t>
      </w:r>
      <w:proofErr w:type="spell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(штриховка, обводка, рисование линий:  прямые дорожки, фигурные дорожки; по контурам,</w:t>
      </w: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рисование:  по точкам, по  клеточкам; печатание  букв, слогов, слов  и  т. д.)</w:t>
      </w:r>
      <w:proofErr w:type="gramEnd"/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целом, такая система работы по развитию тонких дифференцированных движений пальцев рук показывает   положительный  результат.</w:t>
      </w:r>
    </w:p>
    <w:p w:rsidR="009723F2" w:rsidRPr="009723F2" w:rsidRDefault="009723F2" w:rsidP="009723F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детей значительно улучшаются показатели выполнения моторных заданий на статическую и динамическую координацию, на переключаемость, одновременность и отчетливость движений, улучшаются </w:t>
      </w:r>
      <w:proofErr w:type="spell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графомоторные</w:t>
      </w:r>
      <w:proofErr w:type="spell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навыки, уменьшается количество </w:t>
      </w:r>
      <w:proofErr w:type="spell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синкинезий</w:t>
      </w:r>
      <w:proofErr w:type="spellEnd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тремора пальцев. Движения дошкольников становятся уверенными, повышается темп их выполнения. </w:t>
      </w:r>
      <w:proofErr w:type="gramStart"/>
      <w:r w:rsidRPr="009723F2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развивая мелкую моторику, комплексно развиваются различные психические процессы - зрительно-пространственные функции, память, внимание, мышление, восприятие и, конечно же, речь.</w:t>
      </w:r>
      <w:proofErr w:type="gramEnd"/>
    </w:p>
    <w:p w:rsidR="003F5A10" w:rsidRDefault="003F5A10">
      <w:pPr>
        <w:rPr>
          <w:rFonts w:ascii="Times New Roman" w:hAnsi="Times New Roman" w:cs="Times New Roman"/>
          <w:sz w:val="28"/>
          <w:szCs w:val="28"/>
        </w:rPr>
      </w:pPr>
    </w:p>
    <w:p w:rsidR="007C13B5" w:rsidRDefault="007C13B5">
      <w:pPr>
        <w:rPr>
          <w:rFonts w:ascii="Times New Roman" w:hAnsi="Times New Roman" w:cs="Times New Roman"/>
          <w:sz w:val="28"/>
          <w:szCs w:val="28"/>
        </w:rPr>
      </w:pPr>
    </w:p>
    <w:p w:rsidR="007C13B5" w:rsidRDefault="00192F8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B5870">
          <w:rPr>
            <w:rStyle w:val="a4"/>
            <w:rFonts w:ascii="Times New Roman" w:hAnsi="Times New Roman" w:cs="Times New Roman"/>
            <w:sz w:val="24"/>
            <w:szCs w:val="24"/>
          </w:rPr>
          <w:t>https://nsportal.ru/shkola/korrektsionnaya-pedagogika/library/2018/01/08/vzaimosvyaz-razvitiya-rechi-i-razvitiya-tonkih</w:t>
        </w:r>
      </w:hyperlink>
    </w:p>
    <w:p w:rsidR="00192F82" w:rsidRPr="00192F82" w:rsidRDefault="00192F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2F82" w:rsidRPr="00192F82" w:rsidSect="00192F82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5886"/>
    <w:multiLevelType w:val="multilevel"/>
    <w:tmpl w:val="C32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477E0"/>
    <w:multiLevelType w:val="multilevel"/>
    <w:tmpl w:val="537C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F2"/>
    <w:rsid w:val="00192F82"/>
    <w:rsid w:val="003F5A10"/>
    <w:rsid w:val="007C13B5"/>
    <w:rsid w:val="008220F2"/>
    <w:rsid w:val="009723F2"/>
    <w:rsid w:val="00A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23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2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orrektsionnaya-pedagogika/library/2018/01/08/vzaimosvyaz-razvitiya-rechi-i-razvitiya-tonki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pandia.ru%2Ftext%2Ftema%2Fstroy%2Fmaterials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korrektcionnaya_rabota%2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3</cp:revision>
  <dcterms:created xsi:type="dcterms:W3CDTF">2023-11-27T13:50:00Z</dcterms:created>
  <dcterms:modified xsi:type="dcterms:W3CDTF">2023-11-27T13:57:00Z</dcterms:modified>
</cp:coreProperties>
</file>