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E9" w:rsidRPr="003A3440" w:rsidRDefault="004313F9" w:rsidP="003A344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0" w:name="bookmark0"/>
      <w:r w:rsidRPr="003A3440">
        <w:t>Анализ работы городских методических объединений</w:t>
      </w:r>
      <w:bookmarkEnd w:id="0"/>
    </w:p>
    <w:p w:rsidR="004C79E9" w:rsidRPr="003A3440" w:rsidRDefault="001D7FF3" w:rsidP="003A3440">
      <w:pPr>
        <w:pStyle w:val="10"/>
        <w:keepNext/>
        <w:keepLines/>
        <w:shd w:val="clear" w:color="auto" w:fill="auto"/>
        <w:spacing w:after="253" w:line="360" w:lineRule="auto"/>
        <w:ind w:firstLine="709"/>
      </w:pPr>
      <w:bookmarkStart w:id="1" w:name="bookmark1"/>
      <w:r w:rsidRPr="003A3440">
        <w:t>з</w:t>
      </w:r>
      <w:r w:rsidR="004313F9" w:rsidRPr="003A3440">
        <w:t>а</w:t>
      </w:r>
      <w:r w:rsidRPr="003A3440">
        <w:t xml:space="preserve"> 2 квартал</w:t>
      </w:r>
      <w:r w:rsidR="004313F9" w:rsidRPr="003A3440">
        <w:t>.</w:t>
      </w:r>
      <w:bookmarkEnd w:id="1"/>
    </w:p>
    <w:p w:rsidR="003A3440" w:rsidRDefault="004313F9" w:rsidP="003A3440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A3440">
        <w:rPr>
          <w:sz w:val="28"/>
          <w:szCs w:val="28"/>
        </w:rPr>
        <w:t xml:space="preserve">В городском образовательном пространстве эффективно функционируют такие важные элементы системы образования, как профессиональные объединения педагогов - структурные компоненты многоуровневой муниципальной методической службы. Методические объединения </w:t>
      </w:r>
      <w:r w:rsidR="001D7FF3" w:rsidRPr="003A3440">
        <w:rPr>
          <w:sz w:val="28"/>
          <w:szCs w:val="28"/>
        </w:rPr>
        <w:t xml:space="preserve">педагогов </w:t>
      </w:r>
      <w:r w:rsidRPr="003A3440">
        <w:rPr>
          <w:sz w:val="28"/>
          <w:szCs w:val="28"/>
        </w:rPr>
        <w:t>- это давно сложившаяся форма коллективной работы по совершенствованию научно</w:t>
      </w:r>
      <w:r w:rsidRPr="003A3440">
        <w:rPr>
          <w:sz w:val="28"/>
          <w:szCs w:val="28"/>
        </w:rPr>
        <w:softHyphen/>
      </w:r>
      <w:r w:rsidR="001D7FF3" w:rsidRPr="003A3440">
        <w:rPr>
          <w:sz w:val="28"/>
          <w:szCs w:val="28"/>
        </w:rPr>
        <w:t xml:space="preserve"> - </w:t>
      </w:r>
      <w:r w:rsidRPr="003A3440">
        <w:rPr>
          <w:sz w:val="28"/>
          <w:szCs w:val="28"/>
        </w:rPr>
        <w:t xml:space="preserve">теоретической и методической подготовки педагогов. Деятельность городских методических объединений настоящее время направлена на своевременную поддержку </w:t>
      </w:r>
      <w:r w:rsidR="001D7FF3" w:rsidRPr="003A3440">
        <w:rPr>
          <w:sz w:val="28"/>
          <w:szCs w:val="28"/>
        </w:rPr>
        <w:t xml:space="preserve">воспитателей и специалистов  </w:t>
      </w:r>
      <w:r w:rsidRPr="003A3440">
        <w:rPr>
          <w:sz w:val="28"/>
          <w:szCs w:val="28"/>
        </w:rPr>
        <w:t>в период введения н</w:t>
      </w:r>
      <w:r w:rsidR="001D7FF3" w:rsidRPr="003A3440">
        <w:rPr>
          <w:sz w:val="28"/>
          <w:szCs w:val="28"/>
        </w:rPr>
        <w:t xml:space="preserve">овых образовательных стандартов, </w:t>
      </w:r>
      <w:r w:rsidRPr="003A3440">
        <w:rPr>
          <w:sz w:val="28"/>
          <w:szCs w:val="28"/>
        </w:rPr>
        <w:t xml:space="preserve">формирование мотивации к непрерывному профессиональному образованию, создание условий для взаимного обучения и обмена опытом. Эти формы организации деятельности </w:t>
      </w:r>
      <w:r w:rsidR="001D7FF3" w:rsidRPr="003A3440">
        <w:rPr>
          <w:sz w:val="28"/>
          <w:szCs w:val="28"/>
        </w:rPr>
        <w:t xml:space="preserve">педагогов </w:t>
      </w:r>
      <w:r w:rsidRPr="003A3440">
        <w:rPr>
          <w:sz w:val="28"/>
          <w:szCs w:val="28"/>
        </w:rPr>
        <w:t xml:space="preserve">объединяют их по направлениям деятельности исследовательского характера, по проблемам развития муниципальной системы образования. Городское методическое объединение, как вид педагогического сообщества, является достаточно традиционной структурой методической направленности. </w:t>
      </w:r>
    </w:p>
    <w:p w:rsidR="001D7FF3" w:rsidRPr="003A3440" w:rsidRDefault="003A3440" w:rsidP="003A3440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4313F9" w:rsidRPr="003A3440">
        <w:rPr>
          <w:sz w:val="28"/>
          <w:szCs w:val="28"/>
        </w:rPr>
        <w:t xml:space="preserve"> г</w:t>
      </w:r>
      <w:r w:rsidR="001D7FF3" w:rsidRPr="003A3440">
        <w:rPr>
          <w:sz w:val="28"/>
          <w:szCs w:val="28"/>
        </w:rPr>
        <w:t>ороде стабильно функционирует 29</w:t>
      </w:r>
      <w:r w:rsidR="004313F9" w:rsidRPr="003A3440">
        <w:rPr>
          <w:sz w:val="28"/>
          <w:szCs w:val="28"/>
        </w:rPr>
        <w:t xml:space="preserve"> горо</w:t>
      </w:r>
      <w:r w:rsidR="001D7FF3" w:rsidRPr="003A3440">
        <w:rPr>
          <w:sz w:val="28"/>
          <w:szCs w:val="28"/>
        </w:rPr>
        <w:t xml:space="preserve">дских методических объединений педагогов по дошкольному образованию. </w:t>
      </w:r>
    </w:p>
    <w:p w:rsidR="004C79E9" w:rsidRDefault="004313F9" w:rsidP="003A3440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A3440">
        <w:rPr>
          <w:sz w:val="28"/>
          <w:szCs w:val="28"/>
        </w:rPr>
        <w:t>В работе ГМО систематически рассматриваются вопросы ведения инновационной деятельности, использования и практического применения современных педагогических технологий. Вопросы, рассматриваемые на заседаниях, несут в себе большую ценность, так как позволяют изучить теоретические основы работы</w:t>
      </w:r>
      <w:r w:rsidR="001D7FF3" w:rsidRPr="003A3440">
        <w:rPr>
          <w:sz w:val="28"/>
          <w:szCs w:val="28"/>
        </w:rPr>
        <w:t xml:space="preserve"> воспитателей и специалистов</w:t>
      </w:r>
      <w:r w:rsidRPr="003A3440">
        <w:rPr>
          <w:sz w:val="28"/>
          <w:szCs w:val="28"/>
        </w:rPr>
        <w:t>, познакомиться с опытом коллег, отработать практический материал:</w:t>
      </w:r>
    </w:p>
    <w:p w:rsidR="003A3440" w:rsidRDefault="003A3440" w:rsidP="003A3440">
      <w:pPr>
        <w:pStyle w:val="3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в октябре 2024 г.</w:t>
      </w:r>
      <w:r w:rsidR="00B3572F">
        <w:rPr>
          <w:sz w:val="28"/>
          <w:szCs w:val="28"/>
        </w:rPr>
        <w:t xml:space="preserve"> </w:t>
      </w:r>
      <w:r>
        <w:rPr>
          <w:sz w:val="28"/>
          <w:szCs w:val="28"/>
        </w:rPr>
        <w:t>на ГМО по развивающим технологиям</w:t>
      </w:r>
      <w:r w:rsidRPr="003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состоялся мастер-класс </w:t>
      </w:r>
      <w:r w:rsidRPr="003A3440">
        <w:rPr>
          <w:sz w:val="28"/>
          <w:szCs w:val="28"/>
        </w:rPr>
        <w:t xml:space="preserve"> педагогов МДОАУ № 106 </w:t>
      </w:r>
      <w:r>
        <w:rPr>
          <w:sz w:val="28"/>
          <w:szCs w:val="28"/>
        </w:rPr>
        <w:t xml:space="preserve">на тему </w:t>
      </w:r>
      <w:r w:rsidRPr="003A3440">
        <w:rPr>
          <w:sz w:val="28"/>
          <w:szCs w:val="28"/>
        </w:rPr>
        <w:t xml:space="preserve">«Применение игр В.В. </w:t>
      </w:r>
      <w:proofErr w:type="spellStart"/>
      <w:r w:rsidRPr="003A3440">
        <w:rPr>
          <w:sz w:val="28"/>
          <w:szCs w:val="28"/>
        </w:rPr>
        <w:t>Воскобовича</w:t>
      </w:r>
      <w:proofErr w:type="spellEnd"/>
      <w:r w:rsidRPr="003A3440">
        <w:rPr>
          <w:sz w:val="28"/>
          <w:szCs w:val="28"/>
        </w:rPr>
        <w:t xml:space="preserve"> для интеллектуально-творческого развития младших школьников»</w:t>
      </w:r>
      <w:r>
        <w:rPr>
          <w:sz w:val="28"/>
          <w:szCs w:val="28"/>
        </w:rPr>
        <w:t xml:space="preserve">, где педагоги из подручных материалов научились создавать свои игры на основе игр </w:t>
      </w:r>
      <w:proofErr w:type="spellStart"/>
      <w:r>
        <w:rPr>
          <w:sz w:val="28"/>
          <w:szCs w:val="28"/>
        </w:rPr>
        <w:t>Воскобовича</w:t>
      </w:r>
      <w:proofErr w:type="spellEnd"/>
      <w:r>
        <w:rPr>
          <w:sz w:val="28"/>
          <w:szCs w:val="28"/>
        </w:rPr>
        <w:t>. А в ноябре 2024 г. состоялся показ опыта работы  педагогов МДОАУ № 62 на темы «</w:t>
      </w:r>
      <w:r w:rsidRPr="003A3440">
        <w:rPr>
          <w:sz w:val="28"/>
          <w:szCs w:val="28"/>
        </w:rPr>
        <w:t xml:space="preserve">Техника </w:t>
      </w:r>
      <w:proofErr w:type="spellStart"/>
      <w:r w:rsidRPr="003A3440">
        <w:rPr>
          <w:sz w:val="28"/>
          <w:szCs w:val="28"/>
        </w:rPr>
        <w:t>Друдлы</w:t>
      </w:r>
      <w:proofErr w:type="spellEnd"/>
      <w:r w:rsidRPr="003A3440">
        <w:rPr>
          <w:sz w:val="28"/>
          <w:szCs w:val="28"/>
        </w:rPr>
        <w:t xml:space="preserve"> и карты </w:t>
      </w:r>
      <w:proofErr w:type="spellStart"/>
      <w:r w:rsidRPr="003A3440">
        <w:rPr>
          <w:sz w:val="28"/>
          <w:szCs w:val="28"/>
        </w:rPr>
        <w:t>Проппа</w:t>
      </w:r>
      <w:proofErr w:type="spellEnd"/>
      <w:r w:rsidRPr="003A3440">
        <w:rPr>
          <w:sz w:val="28"/>
          <w:szCs w:val="28"/>
        </w:rPr>
        <w:t xml:space="preserve"> для развития креативного и речевого развития дошкольников</w:t>
      </w:r>
      <w:r>
        <w:rPr>
          <w:sz w:val="28"/>
          <w:szCs w:val="28"/>
        </w:rPr>
        <w:t>»</w:t>
      </w:r>
    </w:p>
    <w:p w:rsidR="003A3440" w:rsidRDefault="003A3440" w:rsidP="003A3440">
      <w:pPr>
        <w:pStyle w:val="30"/>
        <w:spacing w:line="360" w:lineRule="auto"/>
        <w:ind w:firstLine="709"/>
        <w:rPr>
          <w:sz w:val="28"/>
          <w:szCs w:val="28"/>
        </w:rPr>
      </w:pPr>
      <w:r w:rsidRPr="003A344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ноябре в </w:t>
      </w:r>
      <w:r w:rsidRPr="003A3440">
        <w:rPr>
          <w:sz w:val="28"/>
          <w:szCs w:val="28"/>
        </w:rPr>
        <w:t>рамках Всероссийской недели развити</w:t>
      </w:r>
      <w:r>
        <w:rPr>
          <w:sz w:val="28"/>
          <w:szCs w:val="28"/>
        </w:rPr>
        <w:t>я родительской компетентности на Инновационной площадке</w:t>
      </w:r>
      <w:r w:rsidRPr="003A3440">
        <w:rPr>
          <w:sz w:val="28"/>
          <w:szCs w:val="28"/>
        </w:rPr>
        <w:t xml:space="preserve"> АНО ДПО «НИИ </w:t>
      </w:r>
      <w:proofErr w:type="gramStart"/>
      <w:r w:rsidRPr="003A3440">
        <w:rPr>
          <w:sz w:val="28"/>
          <w:szCs w:val="28"/>
        </w:rPr>
        <w:t>ДО</w:t>
      </w:r>
      <w:proofErr w:type="gramEnd"/>
      <w:r w:rsidRPr="003A3440">
        <w:rPr>
          <w:sz w:val="28"/>
          <w:szCs w:val="28"/>
        </w:rPr>
        <w:t xml:space="preserve"> «</w:t>
      </w:r>
      <w:proofErr w:type="gramStart"/>
      <w:r w:rsidRPr="003A3440">
        <w:rPr>
          <w:sz w:val="28"/>
          <w:szCs w:val="28"/>
        </w:rPr>
        <w:t>Воспитатели</w:t>
      </w:r>
      <w:proofErr w:type="gramEnd"/>
      <w:r w:rsidRPr="003A3440">
        <w:rPr>
          <w:sz w:val="28"/>
          <w:szCs w:val="28"/>
        </w:rPr>
        <w:t xml:space="preserve"> России» по теме: </w:t>
      </w:r>
      <w:r w:rsidRPr="003A3440">
        <w:rPr>
          <w:sz w:val="28"/>
          <w:szCs w:val="28"/>
        </w:rPr>
        <w:lastRenderedPageBreak/>
        <w:t>«Духовно-нравственное развитие дошкольников, как основа патриотического воспитания»</w:t>
      </w:r>
      <w:r w:rsidRPr="003A3440">
        <w:rPr>
          <w:sz w:val="28"/>
          <w:szCs w:val="28"/>
        </w:rPr>
        <w:t xml:space="preserve"> прошёл КВИЗ семейн</w:t>
      </w:r>
      <w:r>
        <w:rPr>
          <w:sz w:val="28"/>
          <w:szCs w:val="28"/>
        </w:rPr>
        <w:t xml:space="preserve">ых команд "Семейный переполох". </w:t>
      </w:r>
      <w:proofErr w:type="gramStart"/>
      <w:r w:rsidRPr="003A3440">
        <w:rPr>
          <w:sz w:val="28"/>
          <w:szCs w:val="28"/>
        </w:rPr>
        <w:t>Целью мероприятия являлось повышение уровня компетентности родителей в области речевого развития посредством игр и упражнений)</w:t>
      </w:r>
      <w:proofErr w:type="gramEnd"/>
    </w:p>
    <w:p w:rsidR="003A3440" w:rsidRPr="003A3440" w:rsidRDefault="002A63E5" w:rsidP="002A63E5">
      <w:pPr>
        <w:pStyle w:val="30"/>
        <w:spacing w:line="360" w:lineRule="auto"/>
        <w:ind w:firstLine="709"/>
        <w:rPr>
          <w:sz w:val="28"/>
          <w:szCs w:val="28"/>
        </w:rPr>
      </w:pPr>
      <w:r w:rsidRPr="002A63E5">
        <w:rPr>
          <w:sz w:val="28"/>
          <w:szCs w:val="28"/>
        </w:rPr>
        <w:t>Городское методическое объединение учителей-логопедов ДОУ</w:t>
      </w:r>
      <w:r>
        <w:rPr>
          <w:sz w:val="28"/>
          <w:szCs w:val="28"/>
        </w:rPr>
        <w:t xml:space="preserve"> проводили несколько значимых мероприятий в очном формате. </w:t>
      </w:r>
      <w:r w:rsidRPr="002A63E5">
        <w:rPr>
          <w:sz w:val="28"/>
          <w:szCs w:val="28"/>
        </w:rPr>
        <w:t>В рамках работы Школы молодого логопе</w:t>
      </w:r>
      <w:r>
        <w:rPr>
          <w:sz w:val="28"/>
          <w:szCs w:val="28"/>
        </w:rPr>
        <w:t>да</w:t>
      </w:r>
      <w:r w:rsidR="00B3572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октябре прошел круглый стол на тему </w:t>
      </w:r>
      <w:r w:rsidRPr="002A63E5">
        <w:rPr>
          <w:sz w:val="28"/>
          <w:szCs w:val="28"/>
        </w:rPr>
        <w:t>"Унификация педагогической документации учителей логопедов/дефектологов</w:t>
      </w:r>
      <w:r>
        <w:rPr>
          <w:sz w:val="28"/>
          <w:szCs w:val="28"/>
        </w:rPr>
        <w:t xml:space="preserve">, а в ноябре мастер-класс </w:t>
      </w:r>
      <w:r w:rsidRPr="002A63E5">
        <w:rPr>
          <w:sz w:val="28"/>
          <w:szCs w:val="28"/>
        </w:rPr>
        <w:t>«Алалия: ко</w:t>
      </w:r>
      <w:r>
        <w:rPr>
          <w:sz w:val="28"/>
          <w:szCs w:val="28"/>
        </w:rPr>
        <w:t>мплексная работа на практике», ц</w:t>
      </w:r>
      <w:r w:rsidRPr="002A63E5">
        <w:rPr>
          <w:sz w:val="28"/>
          <w:szCs w:val="28"/>
        </w:rPr>
        <w:t>ель</w:t>
      </w:r>
      <w:r>
        <w:rPr>
          <w:sz w:val="28"/>
          <w:szCs w:val="28"/>
        </w:rPr>
        <w:t xml:space="preserve"> которого </w:t>
      </w:r>
      <w:r w:rsidRPr="002A63E5">
        <w:rPr>
          <w:sz w:val="28"/>
          <w:szCs w:val="28"/>
        </w:rPr>
        <w:t>повышение уровня профессиональной компетентности участников по проблеме организации коррекционной работы при алалии.</w:t>
      </w:r>
    </w:p>
    <w:p w:rsidR="001D7FF3" w:rsidRPr="003A3440" w:rsidRDefault="004313F9" w:rsidP="003A3440">
      <w:pPr>
        <w:pStyle w:val="20"/>
        <w:shd w:val="clear" w:color="auto" w:fill="auto"/>
        <w:spacing w:before="180" w:after="99" w:line="360" w:lineRule="auto"/>
        <w:ind w:firstLine="709"/>
      </w:pPr>
      <w:r w:rsidRPr="003A3440">
        <w:t>Заседания городских методических объединений</w:t>
      </w:r>
      <w:r w:rsidR="001D7FF3" w:rsidRPr="003A3440">
        <w:t xml:space="preserve"> проводятся по плану, не менее 3-4</w:t>
      </w:r>
      <w:r w:rsidRPr="003A3440">
        <w:t xml:space="preserve">-х раз за учебный год. Формы проведения заседаний выбирается в соответствии с целью каждого заседания: организационная, по обмену опытом (мастер-класс, семинар), для решения перспективных задач и проблем (круглый стол, дискуссия). </w:t>
      </w:r>
      <w:r w:rsidR="001D7FF3" w:rsidRPr="003A3440">
        <w:t>Формат каждого заседания тоже выбирается индивидуально: очно или заочно.</w:t>
      </w:r>
    </w:p>
    <w:p w:rsidR="004C79E9" w:rsidRPr="003A3440" w:rsidRDefault="001D7FF3" w:rsidP="003A3440">
      <w:pPr>
        <w:pStyle w:val="20"/>
        <w:shd w:val="clear" w:color="auto" w:fill="auto"/>
        <w:spacing w:before="180" w:after="99" w:line="360" w:lineRule="auto"/>
        <w:ind w:firstLine="709"/>
      </w:pPr>
      <w:r w:rsidRPr="003A3440">
        <w:t>Во 2 квартале в</w:t>
      </w:r>
      <w:r w:rsidR="004313F9" w:rsidRPr="003A3440">
        <w:t>о вре</w:t>
      </w:r>
      <w:r w:rsidRPr="003A3440">
        <w:t>мя засе</w:t>
      </w:r>
      <w:r w:rsidR="003A3440" w:rsidRPr="003A3440">
        <w:t>даний ГМО</w:t>
      </w:r>
      <w:r w:rsidR="009E1F46">
        <w:t xml:space="preserve"> обобщён опыт 62 педагогов</w:t>
      </w:r>
      <w:r w:rsidR="003A3440">
        <w:t>.</w:t>
      </w:r>
    </w:p>
    <w:p w:rsidR="004C79E9" w:rsidRDefault="004313F9" w:rsidP="003A3440">
      <w:pPr>
        <w:pStyle w:val="20"/>
        <w:shd w:val="clear" w:color="auto" w:fill="auto"/>
        <w:spacing w:before="4" w:after="95" w:line="360" w:lineRule="auto"/>
        <w:ind w:firstLine="709"/>
      </w:pPr>
      <w:r w:rsidRPr="003A3440">
        <w:t xml:space="preserve">Методические объединения проводили работу согласно теме и задачам, поставленным в ходе августовской конференции. </w:t>
      </w:r>
    </w:p>
    <w:p w:rsidR="00B3572F" w:rsidRPr="003A3440" w:rsidRDefault="00B3572F" w:rsidP="003A3440">
      <w:pPr>
        <w:pStyle w:val="20"/>
        <w:shd w:val="clear" w:color="auto" w:fill="auto"/>
        <w:spacing w:before="4" w:after="95" w:line="360" w:lineRule="auto"/>
        <w:ind w:firstLine="709"/>
      </w:pPr>
      <w:r>
        <w:t xml:space="preserve">За каждой площадкой закреплена страница на </w:t>
      </w:r>
      <w:proofErr w:type="spellStart"/>
      <w:r>
        <w:t>нетбоорде</w:t>
      </w:r>
      <w:proofErr w:type="spellEnd"/>
      <w:r>
        <w:t>, где руководители площадок выставляют материалы по обобщенным опытам работы педагогов. Каждый желающий педагог или специалист может зайти на страницу и более подробно посмотреть информацию.</w:t>
      </w:r>
    </w:p>
    <w:p w:rsidR="004C79E9" w:rsidRPr="00B3572F" w:rsidRDefault="00B3572F" w:rsidP="003A3440">
      <w:pPr>
        <w:pStyle w:val="50"/>
        <w:shd w:val="clear" w:color="auto" w:fill="auto"/>
        <w:spacing w:before="0" w:line="360" w:lineRule="auto"/>
        <w:ind w:firstLine="709"/>
        <w:jc w:val="left"/>
        <w:rPr>
          <w:i w:val="0"/>
          <w:sz w:val="28"/>
          <w:szCs w:val="28"/>
        </w:rPr>
      </w:pPr>
      <w:r w:rsidRPr="00B3572F">
        <w:rPr>
          <w:i w:val="0"/>
          <w:sz w:val="28"/>
          <w:szCs w:val="28"/>
        </w:rPr>
        <w:t>Со вс</w:t>
      </w:r>
      <w:r>
        <w:rPr>
          <w:i w:val="0"/>
          <w:sz w:val="28"/>
          <w:szCs w:val="28"/>
        </w:rPr>
        <w:t>еми площадками можно познакомить</w:t>
      </w:r>
      <w:r w:rsidRPr="00B3572F">
        <w:rPr>
          <w:i w:val="0"/>
          <w:sz w:val="28"/>
          <w:szCs w:val="28"/>
        </w:rPr>
        <w:t>ся</w:t>
      </w:r>
      <w:r>
        <w:rPr>
          <w:i w:val="0"/>
          <w:sz w:val="28"/>
          <w:szCs w:val="28"/>
        </w:rPr>
        <w:t>,</w:t>
      </w:r>
      <w:r w:rsidRPr="00B3572F">
        <w:rPr>
          <w:i w:val="0"/>
          <w:sz w:val="28"/>
          <w:szCs w:val="28"/>
        </w:rPr>
        <w:t xml:space="preserve"> пройдя по </w:t>
      </w:r>
      <w:r w:rsidRPr="00B3572F">
        <w:rPr>
          <w:i w:val="0"/>
          <w:sz w:val="28"/>
          <w:szCs w:val="28"/>
          <w:lang w:val="en-US"/>
        </w:rPr>
        <w:t>QR</w:t>
      </w:r>
      <w:r w:rsidRPr="00B3572F">
        <w:rPr>
          <w:i w:val="0"/>
          <w:sz w:val="28"/>
          <w:szCs w:val="28"/>
        </w:rPr>
        <w:t>- коду</w:t>
      </w:r>
      <w:r>
        <w:rPr>
          <w:i w:val="0"/>
          <w:sz w:val="28"/>
          <w:szCs w:val="28"/>
        </w:rPr>
        <w:t xml:space="preserve">. </w:t>
      </w:r>
      <w:bookmarkStart w:id="2" w:name="_GoBack"/>
      <w:bookmarkEnd w:id="2"/>
    </w:p>
    <w:sectPr w:rsidR="004C79E9" w:rsidRPr="00B3572F">
      <w:pgSz w:w="11900" w:h="16840"/>
      <w:pgMar w:top="336" w:right="608" w:bottom="355" w:left="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8F" w:rsidRDefault="004B308F">
      <w:r>
        <w:separator/>
      </w:r>
    </w:p>
  </w:endnote>
  <w:endnote w:type="continuationSeparator" w:id="0">
    <w:p w:rsidR="004B308F" w:rsidRDefault="004B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8F" w:rsidRDefault="004B308F"/>
  </w:footnote>
  <w:footnote w:type="continuationSeparator" w:id="0">
    <w:p w:rsidR="004B308F" w:rsidRDefault="004B30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CAE"/>
    <w:multiLevelType w:val="multilevel"/>
    <w:tmpl w:val="E034D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D5C50"/>
    <w:multiLevelType w:val="multilevel"/>
    <w:tmpl w:val="5EA8F0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27089"/>
    <w:multiLevelType w:val="multilevel"/>
    <w:tmpl w:val="04904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01FC9"/>
    <w:multiLevelType w:val="multilevel"/>
    <w:tmpl w:val="11E286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3E4860"/>
    <w:multiLevelType w:val="multilevel"/>
    <w:tmpl w:val="83FA9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1E2F55"/>
    <w:multiLevelType w:val="multilevel"/>
    <w:tmpl w:val="22100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EF7673"/>
    <w:multiLevelType w:val="multilevel"/>
    <w:tmpl w:val="D2940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07D09"/>
    <w:multiLevelType w:val="multilevel"/>
    <w:tmpl w:val="2F402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D21897"/>
    <w:multiLevelType w:val="multilevel"/>
    <w:tmpl w:val="FC525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797102"/>
    <w:multiLevelType w:val="multilevel"/>
    <w:tmpl w:val="6A5499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393D67"/>
    <w:multiLevelType w:val="multilevel"/>
    <w:tmpl w:val="D7160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E42559"/>
    <w:multiLevelType w:val="multilevel"/>
    <w:tmpl w:val="02607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01184D"/>
    <w:multiLevelType w:val="multilevel"/>
    <w:tmpl w:val="ED904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5059CB"/>
    <w:multiLevelType w:val="multilevel"/>
    <w:tmpl w:val="1C928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8B2B78"/>
    <w:multiLevelType w:val="multilevel"/>
    <w:tmpl w:val="8BF260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8F1FCD"/>
    <w:multiLevelType w:val="multilevel"/>
    <w:tmpl w:val="499EC10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3A194E"/>
    <w:multiLevelType w:val="multilevel"/>
    <w:tmpl w:val="08E47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681705"/>
    <w:multiLevelType w:val="multilevel"/>
    <w:tmpl w:val="8078E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6917B7"/>
    <w:multiLevelType w:val="multilevel"/>
    <w:tmpl w:val="03589D26"/>
    <w:lvl w:ilvl="0">
      <w:start w:val="2018"/>
      <w:numFmt w:val="decimal"/>
      <w:lvlText w:val="25.0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5F240A"/>
    <w:multiLevelType w:val="multilevel"/>
    <w:tmpl w:val="8FE23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1F7360"/>
    <w:multiLevelType w:val="multilevel"/>
    <w:tmpl w:val="F58EE3C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690B18"/>
    <w:multiLevelType w:val="multilevel"/>
    <w:tmpl w:val="71C03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C0B4D94"/>
    <w:multiLevelType w:val="multilevel"/>
    <w:tmpl w:val="B2ACF4A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C197483"/>
    <w:multiLevelType w:val="multilevel"/>
    <w:tmpl w:val="339AE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D3506E0"/>
    <w:multiLevelType w:val="multilevel"/>
    <w:tmpl w:val="D632DE5A"/>
    <w:lvl w:ilvl="0">
      <w:start w:val="2017"/>
      <w:numFmt w:val="decimal"/>
      <w:lvlText w:val="15.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1164C3D"/>
    <w:multiLevelType w:val="multilevel"/>
    <w:tmpl w:val="22708832"/>
    <w:lvl w:ilvl="0">
      <w:start w:val="2017"/>
      <w:numFmt w:val="decimal"/>
      <w:lvlText w:val="13.0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4542B3A"/>
    <w:multiLevelType w:val="multilevel"/>
    <w:tmpl w:val="12547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5425FA7"/>
    <w:multiLevelType w:val="multilevel"/>
    <w:tmpl w:val="BC2A4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5EA1BFD"/>
    <w:multiLevelType w:val="multilevel"/>
    <w:tmpl w:val="D05CED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0144A1"/>
    <w:multiLevelType w:val="multilevel"/>
    <w:tmpl w:val="4F04CA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B544A7F"/>
    <w:multiLevelType w:val="multilevel"/>
    <w:tmpl w:val="73AE5F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276A4A"/>
    <w:multiLevelType w:val="multilevel"/>
    <w:tmpl w:val="B3F8C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C776EC5"/>
    <w:multiLevelType w:val="multilevel"/>
    <w:tmpl w:val="A71A30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F067E10"/>
    <w:multiLevelType w:val="multilevel"/>
    <w:tmpl w:val="DE60854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FC06E08"/>
    <w:multiLevelType w:val="multilevel"/>
    <w:tmpl w:val="F08A6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2B3173E"/>
    <w:multiLevelType w:val="multilevel"/>
    <w:tmpl w:val="9FD88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5AD3004"/>
    <w:multiLevelType w:val="multilevel"/>
    <w:tmpl w:val="692E6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5E52023"/>
    <w:multiLevelType w:val="multilevel"/>
    <w:tmpl w:val="0754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A393F2B"/>
    <w:multiLevelType w:val="multilevel"/>
    <w:tmpl w:val="443C0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6516A8"/>
    <w:multiLevelType w:val="multilevel"/>
    <w:tmpl w:val="C8F27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BEA22B6"/>
    <w:multiLevelType w:val="multilevel"/>
    <w:tmpl w:val="C9D0B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C580787"/>
    <w:multiLevelType w:val="multilevel"/>
    <w:tmpl w:val="F8A690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C9A022B"/>
    <w:multiLevelType w:val="multilevel"/>
    <w:tmpl w:val="9F947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F5B0C8F"/>
    <w:multiLevelType w:val="multilevel"/>
    <w:tmpl w:val="05F4E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F62250F"/>
    <w:multiLevelType w:val="multilevel"/>
    <w:tmpl w:val="EE38881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0D004E2"/>
    <w:multiLevelType w:val="multilevel"/>
    <w:tmpl w:val="DD56D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3134A0C"/>
    <w:multiLevelType w:val="multilevel"/>
    <w:tmpl w:val="FF585B4E"/>
    <w:lvl w:ilvl="0">
      <w:start w:val="2018"/>
      <w:numFmt w:val="decimal"/>
      <w:lvlText w:val="17.0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4F91AF3"/>
    <w:multiLevelType w:val="multilevel"/>
    <w:tmpl w:val="1160EF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32D122D"/>
    <w:multiLevelType w:val="multilevel"/>
    <w:tmpl w:val="E934ED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4C65241"/>
    <w:multiLevelType w:val="multilevel"/>
    <w:tmpl w:val="929627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79B70B6"/>
    <w:multiLevelType w:val="multilevel"/>
    <w:tmpl w:val="9BC431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82820DF"/>
    <w:multiLevelType w:val="multilevel"/>
    <w:tmpl w:val="6608A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9716FD1"/>
    <w:multiLevelType w:val="multilevel"/>
    <w:tmpl w:val="F558B9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AA86B04"/>
    <w:multiLevelType w:val="multilevel"/>
    <w:tmpl w:val="90E8B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AC5656C"/>
    <w:multiLevelType w:val="multilevel"/>
    <w:tmpl w:val="4E462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D383DF1"/>
    <w:multiLevelType w:val="multilevel"/>
    <w:tmpl w:val="2FFC2B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E4C3689"/>
    <w:multiLevelType w:val="multilevel"/>
    <w:tmpl w:val="E8E06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EE50772"/>
    <w:multiLevelType w:val="multilevel"/>
    <w:tmpl w:val="C2829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0554893"/>
    <w:multiLevelType w:val="multilevel"/>
    <w:tmpl w:val="C27A3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6700A28"/>
    <w:multiLevelType w:val="multilevel"/>
    <w:tmpl w:val="87369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6D10054"/>
    <w:multiLevelType w:val="multilevel"/>
    <w:tmpl w:val="9312BA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ABB2CA1"/>
    <w:multiLevelType w:val="multilevel"/>
    <w:tmpl w:val="91FAA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C5925BC"/>
    <w:multiLevelType w:val="multilevel"/>
    <w:tmpl w:val="B226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EF60848"/>
    <w:multiLevelType w:val="multilevel"/>
    <w:tmpl w:val="E65E51D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F4C49AE"/>
    <w:multiLevelType w:val="multilevel"/>
    <w:tmpl w:val="DAB018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5"/>
  </w:num>
  <w:num w:numId="3">
    <w:abstractNumId w:val="24"/>
  </w:num>
  <w:num w:numId="4">
    <w:abstractNumId w:val="46"/>
  </w:num>
  <w:num w:numId="5">
    <w:abstractNumId w:val="18"/>
  </w:num>
  <w:num w:numId="6">
    <w:abstractNumId w:val="9"/>
  </w:num>
  <w:num w:numId="7">
    <w:abstractNumId w:val="13"/>
  </w:num>
  <w:num w:numId="8">
    <w:abstractNumId w:val="31"/>
  </w:num>
  <w:num w:numId="9">
    <w:abstractNumId w:val="17"/>
  </w:num>
  <w:num w:numId="10">
    <w:abstractNumId w:val="19"/>
  </w:num>
  <w:num w:numId="11">
    <w:abstractNumId w:val="50"/>
  </w:num>
  <w:num w:numId="12">
    <w:abstractNumId w:val="54"/>
  </w:num>
  <w:num w:numId="13">
    <w:abstractNumId w:val="5"/>
  </w:num>
  <w:num w:numId="14">
    <w:abstractNumId w:val="7"/>
  </w:num>
  <w:num w:numId="15">
    <w:abstractNumId w:val="45"/>
  </w:num>
  <w:num w:numId="16">
    <w:abstractNumId w:val="38"/>
  </w:num>
  <w:num w:numId="17">
    <w:abstractNumId w:val="59"/>
  </w:num>
  <w:num w:numId="18">
    <w:abstractNumId w:val="23"/>
  </w:num>
  <w:num w:numId="19">
    <w:abstractNumId w:val="55"/>
  </w:num>
  <w:num w:numId="20">
    <w:abstractNumId w:val="4"/>
  </w:num>
  <w:num w:numId="21">
    <w:abstractNumId w:val="64"/>
  </w:num>
  <w:num w:numId="22">
    <w:abstractNumId w:val="33"/>
  </w:num>
  <w:num w:numId="23">
    <w:abstractNumId w:val="57"/>
  </w:num>
  <w:num w:numId="24">
    <w:abstractNumId w:val="6"/>
  </w:num>
  <w:num w:numId="25">
    <w:abstractNumId w:val="62"/>
  </w:num>
  <w:num w:numId="26">
    <w:abstractNumId w:val="47"/>
  </w:num>
  <w:num w:numId="27">
    <w:abstractNumId w:val="32"/>
  </w:num>
  <w:num w:numId="28">
    <w:abstractNumId w:val="16"/>
  </w:num>
  <w:num w:numId="29">
    <w:abstractNumId w:val="58"/>
  </w:num>
  <w:num w:numId="30">
    <w:abstractNumId w:val="14"/>
  </w:num>
  <w:num w:numId="31">
    <w:abstractNumId w:val="39"/>
  </w:num>
  <w:num w:numId="32">
    <w:abstractNumId w:val="28"/>
  </w:num>
  <w:num w:numId="33">
    <w:abstractNumId w:val="8"/>
  </w:num>
  <w:num w:numId="34">
    <w:abstractNumId w:val="22"/>
  </w:num>
  <w:num w:numId="35">
    <w:abstractNumId w:val="43"/>
  </w:num>
  <w:num w:numId="36">
    <w:abstractNumId w:val="2"/>
  </w:num>
  <w:num w:numId="37">
    <w:abstractNumId w:val="10"/>
  </w:num>
  <w:num w:numId="38">
    <w:abstractNumId w:val="52"/>
  </w:num>
  <w:num w:numId="39">
    <w:abstractNumId w:val="30"/>
  </w:num>
  <w:num w:numId="40">
    <w:abstractNumId w:val="56"/>
  </w:num>
  <w:num w:numId="41">
    <w:abstractNumId w:val="15"/>
  </w:num>
  <w:num w:numId="42">
    <w:abstractNumId w:val="41"/>
  </w:num>
  <w:num w:numId="43">
    <w:abstractNumId w:val="48"/>
  </w:num>
  <w:num w:numId="44">
    <w:abstractNumId w:val="40"/>
  </w:num>
  <w:num w:numId="45">
    <w:abstractNumId w:val="11"/>
  </w:num>
  <w:num w:numId="46">
    <w:abstractNumId w:val="1"/>
  </w:num>
  <w:num w:numId="47">
    <w:abstractNumId w:val="26"/>
  </w:num>
  <w:num w:numId="48">
    <w:abstractNumId w:val="51"/>
  </w:num>
  <w:num w:numId="49">
    <w:abstractNumId w:val="44"/>
  </w:num>
  <w:num w:numId="50">
    <w:abstractNumId w:val="34"/>
  </w:num>
  <w:num w:numId="51">
    <w:abstractNumId w:val="49"/>
  </w:num>
  <w:num w:numId="52">
    <w:abstractNumId w:val="29"/>
  </w:num>
  <w:num w:numId="53">
    <w:abstractNumId w:val="0"/>
  </w:num>
  <w:num w:numId="54">
    <w:abstractNumId w:val="3"/>
  </w:num>
  <w:num w:numId="55">
    <w:abstractNumId w:val="53"/>
  </w:num>
  <w:num w:numId="56">
    <w:abstractNumId w:val="20"/>
  </w:num>
  <w:num w:numId="57">
    <w:abstractNumId w:val="21"/>
  </w:num>
  <w:num w:numId="58">
    <w:abstractNumId w:val="60"/>
  </w:num>
  <w:num w:numId="59">
    <w:abstractNumId w:val="35"/>
  </w:num>
  <w:num w:numId="60">
    <w:abstractNumId w:val="42"/>
  </w:num>
  <w:num w:numId="61">
    <w:abstractNumId w:val="63"/>
  </w:num>
  <w:num w:numId="62">
    <w:abstractNumId w:val="36"/>
  </w:num>
  <w:num w:numId="63">
    <w:abstractNumId w:val="12"/>
  </w:num>
  <w:num w:numId="64">
    <w:abstractNumId w:val="27"/>
  </w:num>
  <w:num w:numId="65">
    <w:abstractNumId w:val="6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E9"/>
    <w:rsid w:val="001D7FF3"/>
    <w:rsid w:val="002A63E5"/>
    <w:rsid w:val="00367332"/>
    <w:rsid w:val="003A3440"/>
    <w:rsid w:val="004313F9"/>
    <w:rsid w:val="004B308F"/>
    <w:rsid w:val="004C79E9"/>
    <w:rsid w:val="009E1F46"/>
    <w:rsid w:val="00B3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70">
    <w:name w:val="Основной текст (2) + 6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15pt">
    <w:name w:val="Основной текст (3) + 11;5 pt;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Заголовок №2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+ Не курсив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1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187" w:lineRule="exact"/>
      <w:ind w:firstLine="29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70">
    <w:name w:val="Основной текст (2) + 6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15pt">
    <w:name w:val="Основной текст (3) + 11;5 pt;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Заголовок №2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+ Не курсив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1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187" w:lineRule="exact"/>
      <w:ind w:firstLine="29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CB3F-95ED-4A72-870E-B6D332B3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Анализ работы городских методических объединений</vt:lpstr>
      <vt:lpstr>за 2 квартал.</vt:lpstr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МДОАУ №120</cp:lastModifiedBy>
  <cp:revision>4</cp:revision>
  <dcterms:created xsi:type="dcterms:W3CDTF">2024-12-24T07:51:00Z</dcterms:created>
  <dcterms:modified xsi:type="dcterms:W3CDTF">2024-12-24T09:13:00Z</dcterms:modified>
</cp:coreProperties>
</file>