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334" w:rsidRPr="00497F06" w:rsidRDefault="00473334" w:rsidP="004733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334" w:rsidRPr="00497F06" w:rsidRDefault="00473334" w:rsidP="0047333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473334" w:rsidRPr="00497F06" w:rsidRDefault="00473334" w:rsidP="0047333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473334" w:rsidRPr="00497F06" w:rsidRDefault="00473334" w:rsidP="00473334">
      <w:pPr>
        <w:shd w:val="clear" w:color="auto" w:fill="FFFFFF"/>
        <w:spacing w:after="0" w:line="294" w:lineRule="atLeast"/>
        <w:ind w:left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7F06">
        <w:rPr>
          <w:rFonts w:ascii="Times New Roman" w:hAnsi="Times New Roman" w:cs="Times New Roman"/>
          <w:b/>
          <w:sz w:val="28"/>
          <w:szCs w:val="28"/>
        </w:rPr>
        <w:t>ПРОЕКТ ПО ПОЗАВАТЕЛЬНОМУ РАЗВИТИЮ</w:t>
      </w:r>
      <w:r w:rsidRPr="00497F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В СРЕДНЕЙ ГРУППЕ</w:t>
      </w:r>
    </w:p>
    <w:p w:rsidR="00473334" w:rsidRPr="00497F06" w:rsidRDefault="00473334" w:rsidP="00473334">
      <w:pPr>
        <w:shd w:val="clear" w:color="auto" w:fill="FFFFFF"/>
        <w:spacing w:after="0" w:line="294" w:lineRule="atLeast"/>
        <w:ind w:left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73334" w:rsidRDefault="00473334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497F06">
        <w:rPr>
          <w:rFonts w:ascii="Times New Roman" w:eastAsia="Times New Roman" w:hAnsi="Times New Roman" w:cs="Times New Roman"/>
          <w:b/>
          <w:bCs/>
          <w:sz w:val="27"/>
          <w:szCs w:val="27"/>
        </w:rPr>
        <w:t>«ВСЕ ПРОФЕССИИ ВАЖНЫ, ВСЕ ПРОФЕССИИ НУЖНЫ»</w:t>
      </w:r>
    </w:p>
    <w:p w:rsidR="00B42ED8" w:rsidRDefault="00B42ED8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B42ED8" w:rsidRDefault="00B42ED8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B42ED8" w:rsidRDefault="00B42ED8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7C6580" w:rsidRDefault="007C6580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7C6580" w:rsidRDefault="007C6580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7C6580" w:rsidRDefault="007C6580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7C6580" w:rsidRDefault="007C6580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B42ED8" w:rsidRPr="00B42ED8" w:rsidRDefault="00B42ED8" w:rsidP="00B42ED8">
      <w:pPr>
        <w:shd w:val="clear" w:color="auto" w:fill="FFFFFF"/>
        <w:spacing w:after="0" w:line="294" w:lineRule="atLeast"/>
        <w:ind w:left="567"/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473334" w:rsidRPr="00497F06" w:rsidRDefault="00B42ED8" w:rsidP="00473334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029200" cy="3200400"/>
            <wp:effectExtent l="19050" t="0" r="0" b="0"/>
            <wp:docPr id="1" name="Рисунок 1" descr="https://fsd.kopilkaurokov.ru/up/html/2017/10/16/k_59e45d9c59c20/img_user_file_59e45d9cd5deb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10/16/k_59e45d9c59c20/img_user_file_59e45d9cd5deb_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385" cy="320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334" w:rsidRDefault="00473334" w:rsidP="0047333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B42ED8" w:rsidRPr="00497F06" w:rsidRDefault="00B42ED8" w:rsidP="00473334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473334" w:rsidRDefault="00473334" w:rsidP="004733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C6580" w:rsidRDefault="007C6580" w:rsidP="004733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C6580" w:rsidRDefault="007C6580" w:rsidP="004733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C6580" w:rsidRDefault="007C6580" w:rsidP="004733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C6580" w:rsidRPr="00497F06" w:rsidRDefault="007C6580" w:rsidP="00473334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473334" w:rsidRPr="00DA40C7" w:rsidRDefault="00473334" w:rsidP="00497F0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Актуальность  проекта.</w:t>
      </w:r>
    </w:p>
    <w:p w:rsidR="00473334" w:rsidRPr="00DA40C7" w:rsidRDefault="00A727E1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ab/>
      </w:r>
      <w:r w:rsidR="00473334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человек мечтает обрести в жизни свое любимое дело, доставляющее радость ему самому и приносящее пользу людям. Мир профессий в обществе – сложная, динамичная, постоянно развивающаяся система. Поэтому очень важно познакомить ребенка с профессиями, рассказать о тех характерных качествах, которые требует та или иная профессия.</w:t>
      </w:r>
    </w:p>
    <w:p w:rsidR="00473334" w:rsidRPr="00DA40C7" w:rsidRDefault="00A727E1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73334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Мои наблюдения за детьми в игре, индивидуальные беседы с ними о том, где работают их родители, как называются их профессии, чем они занимаются на своих рабочих местах, привели к выводу о том, что дети четырехлетнего возраста мало знают о профессиях: их название, предметах - помощниках, содержании трудовой деятельности; у них не сформировано уважение к труду взрослых.</w:t>
      </w:r>
    </w:p>
    <w:p w:rsidR="00473334" w:rsidRPr="00DA40C7" w:rsidRDefault="00E1597E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73334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представлений детей о мире труда и профессий – это необходимый процесс, который актуален в современном мире. И начинать знакомство с профессиями нужно именно с семьи: с мамы и папы, бабушки и дедушки, то, что ближе детям.</w:t>
      </w:r>
    </w:p>
    <w:p w:rsidR="00473334" w:rsidRPr="00DA40C7" w:rsidRDefault="00E1597E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473334"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="00473334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познавательного интереса к  профессиональной  деятельности человека.</w:t>
      </w:r>
    </w:p>
    <w:p w:rsidR="00473334" w:rsidRPr="00DA40C7" w:rsidRDefault="00E1597E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473334"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Способствовать формированию представлений у детей о различных профессиях и их особенностях.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Способствовать развитию познавательных способностей детей, расширению кругозора.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Содействовать развитию активного словаря детей.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Побуждать детей общаться со взрослыми и сверстниками.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Содействовать развитию образного и пространственного мышления, побуждать детей к творчеству и самостоятельности.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Пробуждать любознательность и интерес к деятельности взрослых, особенно уделить внимание профессиям родителей и сотрудников детского сада.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Способствовать формированию нравственных ценностей.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Воспитывать уважительное отношение к труду взрослых.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Побуждать родителей активно участвовать в совместной деятельности с детьми.</w:t>
      </w:r>
    </w:p>
    <w:p w:rsidR="00473334" w:rsidRPr="00DA40C7" w:rsidRDefault="00473334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 Создать условия для расширения у детей представлений </w:t>
      </w:r>
      <w:r w:rsidRPr="00DA40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 профессиях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73334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Вид проекта: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познавательно - творческий.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количеству участников: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групповой.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Участники проекта: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</w:t>
      </w:r>
      <w:r w:rsidR="00497F06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ники средней группы, воспитатели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родители.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Продолжительность проекта: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334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среднесрочный (2 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недели)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Сроки проведения:</w:t>
      </w:r>
      <w:r w:rsidR="00ED74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12.01.2024. - 23.01.2024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Методы: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игровые, словесные, наглядные, практические.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Предполагаемый результат</w:t>
      </w:r>
      <w:r w:rsidR="00497F06"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воспитанников будут сформированы: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представления о представителях разных профессий, о содержании их трудовой деятельности и предметах – помощниках. Это будет способствовать обогащению содержания сюжетно – ролевых игр, организуемых детьми на основе их интересов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представления о профессиях своих родителей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умение составлять описательный рассказ о профессиях с использованием опорной схемы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97F06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 понимание значения слова «профессия» и значение выражения «все профессии важны».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Этапы работы над проектом: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AD6297"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Подготовительный этап</w:t>
      </w: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1.П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остановка цели и задач работы над проектом.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Подбор художественной литературы, стихов, загадок, альбомов с иллюстрациями о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профессиях.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Подготовка информации для родителей.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Разработка конспектов занятий.</w:t>
      </w:r>
    </w:p>
    <w:p w:rsidR="00AD6297" w:rsidRPr="00DA40C7" w:rsidRDefault="00EF7755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497F06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Подбор настольных игр по теме.</w:t>
      </w:r>
    </w:p>
    <w:p w:rsidR="00AD6297" w:rsidRPr="00DA40C7" w:rsidRDefault="00EF7755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497F06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Приобретение новых игрушек (пожарная машина, полицейская машина, набор парикмахера, кухонная плита)</w:t>
      </w:r>
    </w:p>
    <w:p w:rsidR="00AD6297" w:rsidRPr="00DA40C7" w:rsidRDefault="00EF7755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497F06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Подготовка мультимедийных презентаций по теме</w:t>
      </w:r>
      <w:r w:rsidR="00B42ED8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«Профессии».</w:t>
      </w:r>
    </w:p>
    <w:p w:rsidR="00AD6297" w:rsidRPr="00DA40C7" w:rsidRDefault="00497F06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AD6297" w:rsidRPr="00DA40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Основной этап.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Формы взаимодействия с детьми.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1.Беседы о профессиях родителей и сотрудниках детского сада.</w:t>
      </w:r>
    </w:p>
    <w:p w:rsidR="00A727E1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«Службы «01», «02», «03» всегда на страже» (пожарник, полицейский, мед. работники)</w:t>
      </w:r>
      <w:r w:rsidR="00031859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«Какие бывают магазины» (продавец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</w:t>
      </w:r>
      <w:r w:rsidR="00031859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«Кто построил новый дом?» (строители)</w:t>
      </w:r>
      <w:r w:rsidR="00031859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«Кто нас воспитывает» (</w:t>
      </w:r>
      <w:r w:rsidR="00031859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воспитатели, няня).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«Музыка и живопись украшают нашу жизнь» (музыкант, препода</w:t>
      </w:r>
      <w:r w:rsidR="00031859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ватели изо и музыки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«Кем ты будешь, когда вырастешь»</w:t>
      </w:r>
      <w:r w:rsidR="00031859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Чтение художественной литературы:</w:t>
      </w:r>
    </w:p>
    <w:p w:rsidR="00AD6297" w:rsidRPr="00DA40C7" w:rsidRDefault="00AD6297" w:rsidP="000318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Маяковский «Кем быть?», М. Познанская «Пойдем на работу», Г.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Браиловская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«Наши мамы, наши папы», Д. Родари «Чем пахнут ремесла», «Какого цвета ремесла», С. Маршак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«Откуда стол пришел», Лев Кузьмин «В последний день апреля», С. А. Платонов «Еще мама», С. Михалков «А что у вас?», В Лифшиц «И мы трудиться будем».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Пожарник: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С. Маршак «Кошкин дом», «Пожар», «Рассказ о неизвестном герое», Л. 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Толстой«</w:t>
      </w:r>
      <w:proofErr w:type="gram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Пожарные собаки», «Пожар», Б. Житков «Пожар в море», «Дым», «Пожар», Е. Пермяк «Как огонь воду замуж взял», С. Михалков «Дядя Степа».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Полицейский, военный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 С. Маршак «Мы военные», Альбом «Томский Амон», С. 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Михалков«</w:t>
      </w:r>
      <w:proofErr w:type="gram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Дядя Степа- милиционер», З.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Александрава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«Дозор», С. Георгиевская «Галина мама».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Мед. работники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 А. Кардашова «Наш доктор», Чуковский «Айболит», А. Барто «Мы с Тамарой», И.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Турчин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 «Человек заболел», А. Барто «Очки», Я. Забила «Ясочка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простудмлась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», Э. Успенский «Играли в больницу», набор открыток «Лекарственные растения».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Шофер, работник Железной дороги, ГИБДД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Калинина «Как ребята переходили улицу», Житков «Железная дорога», Ильин «Машины на нашей улице» М. Коршунов «Едет, спешит мальчик».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Воспитатель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 Н. Найденова «Ольга Павловна», Н.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Забилы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«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Ясочкин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садик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 .</w:t>
      </w:r>
      <w:proofErr w:type="gramEnd"/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Учитель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Платонов «Еще мама», А. Алексина «Первый день»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Строитель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С. Баруздин «Кто построил новый дом», Л. Воронкова «Мы строим, строим, строим», А. Маркушин «Здесь будет город».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Работники почты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С. Маршак «Почта».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Продавец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Б. Воронько «Сказка о необычных покупках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3. Отгадывание загадок по теме «Профессии».</w:t>
      </w:r>
    </w:p>
    <w:p w:rsidR="00AD6297" w:rsidRPr="00DA40C7" w:rsidRDefault="00EF7755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4.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Рассматривание альбомов «Профессии людей», «Кем быть», «Инструменты».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5. Организация игр: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Дидактические игры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 «Подскажи словечко», «Угадай кто это», «Магазин игрушек», «Кто больше расскажет о профессии», «Я начну, а ты продолжи», «Что сначала, что потом», «Где можно это купить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Настольные игры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 лото «Все работы хороши», «Профессии», «Мы играем в магазин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»,«</w:t>
      </w:r>
      <w:proofErr w:type="gram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Кем быть?», «Дорожные знаки»; развивающая игра «Профессии», «Я изучаю</w:t>
      </w:r>
      <w:r w:rsidR="00957F50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профессии».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Пальчиковые игры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 «Профессии», «Строители», «Цирк», «Почтальон».</w:t>
      </w:r>
    </w:p>
    <w:p w:rsidR="00AD6297" w:rsidRPr="00DA40C7" w:rsidRDefault="00A727E1" w:rsidP="00A727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Подвижные </w:t>
      </w:r>
      <w:r w:rsidR="00AD6297"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игры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 «Самолет», «Охотник», «Цветные 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автомобили», «Доктор», «Поезд</w:t>
      </w:r>
      <w:proofErr w:type="gramStart"/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»,«</w:t>
      </w:r>
      <w:proofErr w:type="gramEnd"/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Такси».</w:t>
      </w:r>
    </w:p>
    <w:p w:rsidR="00AD6297" w:rsidRPr="00DA40C7" w:rsidRDefault="00A727E1" w:rsidP="00A727E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Сюжетно-ролевые </w:t>
      </w:r>
      <w:r w:rsidR="00AD6297"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игры</w:t>
      </w:r>
      <w:r w:rsidR="00EF7755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 «Мы 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пожарные», «Строители», «Больница», «Повар», «Автобус</w:t>
      </w:r>
      <w:proofErr w:type="gramStart"/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»,«</w:t>
      </w:r>
      <w:proofErr w:type="gramEnd"/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На дорогах города», «Такси», «В автобусе», «Магазин», «Парикмахерская», «Моряки»,«Детский сад».</w:t>
      </w:r>
    </w:p>
    <w:p w:rsidR="00AD6297" w:rsidRPr="00DA40C7" w:rsidRDefault="00AD6297" w:rsidP="0003185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5. Просмотр презентаций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: «Профессии», «Угадай, кем работает мама?»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6. Организованная деятельность по ознакомлению с профессиями: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Arial" w:eastAsia="Times New Roman" w:hAnsi="Arial" w:cs="Arial"/>
          <w:color w:val="000000" w:themeColor="text1"/>
          <w:sz w:val="21"/>
          <w:szCs w:val="21"/>
        </w:rPr>
        <w:t>• 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</w:t>
      </w:r>
      <w:r w:rsidR="002F004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ОД </w:t>
      </w:r>
      <w:r w:rsidR="002F004E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F004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 Я бы в космос полетел, пусть меня научат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»;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Arial" w:eastAsia="Times New Roman" w:hAnsi="Arial" w:cs="Arial"/>
          <w:color w:val="000000" w:themeColor="text1"/>
          <w:sz w:val="21"/>
          <w:szCs w:val="21"/>
        </w:rPr>
        <w:t>• 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</w:t>
      </w:r>
      <w:r w:rsidR="002F004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ОД </w:t>
      </w:r>
      <w:r w:rsidR="002F004E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2F004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«Профессия парикмахер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»;</w:t>
      </w:r>
    </w:p>
    <w:p w:rsidR="00AD6297" w:rsidRDefault="00AD6297" w:rsidP="00AD62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DA40C7">
        <w:rPr>
          <w:rFonts w:ascii="Arial" w:eastAsia="Times New Roman" w:hAnsi="Arial" w:cs="Arial"/>
          <w:color w:val="000000" w:themeColor="text1"/>
          <w:sz w:val="21"/>
          <w:szCs w:val="21"/>
        </w:rPr>
        <w:lastRenderedPageBreak/>
        <w:t>• 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</w:t>
      </w:r>
      <w:r w:rsidR="002F004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ОД  «Как стать певицей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»;</w:t>
      </w:r>
    </w:p>
    <w:p w:rsidR="002F004E" w:rsidRPr="00DA40C7" w:rsidRDefault="002F004E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 ООД « Как стать спортсменом»;</w:t>
      </w:r>
    </w:p>
    <w:p w:rsidR="002F004E" w:rsidRPr="002F004E" w:rsidRDefault="00AD6297" w:rsidP="002F00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DA40C7">
        <w:rPr>
          <w:rFonts w:ascii="Arial" w:eastAsia="Times New Roman" w:hAnsi="Arial" w:cs="Arial"/>
          <w:color w:val="000000" w:themeColor="text1"/>
          <w:sz w:val="21"/>
          <w:szCs w:val="21"/>
        </w:rPr>
        <w:t>• </w:t>
      </w:r>
      <w:r w:rsidR="00A727E1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О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ОД </w:t>
      </w:r>
      <w:r w:rsidR="002F004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«Что? Где? Когда?».</w:t>
      </w:r>
    </w:p>
    <w:p w:rsidR="00AD6297" w:rsidRPr="00DA40C7" w:rsidRDefault="00C8491C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8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Наблюдение за трудом помощника воспитателя, за работой дворника, за разгрузкой продуктовой машины.</w:t>
      </w:r>
    </w:p>
    <w:p w:rsidR="00AD6297" w:rsidRPr="00DA40C7" w:rsidRDefault="00C8491C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9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Экскурсия по детскому саду (прачечная, кухня, кабинет медицинского работника).</w:t>
      </w:r>
    </w:p>
    <w:p w:rsidR="00AD6297" w:rsidRPr="00DA40C7" w:rsidRDefault="00C8491C" w:rsidP="00C849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Просмотр муль</w:t>
      </w:r>
      <w:r w:rsidR="006451C6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AD6297" w:rsidRPr="00DA40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фильма «Доктор Айболит».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Взаимодействие с родителями:</w:t>
      </w:r>
    </w:p>
    <w:p w:rsidR="00AD6297" w:rsidRPr="00DA40C7" w:rsidRDefault="00AD6297" w:rsidP="00AD629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Папка-передвижка «Все профессии нужны, все профессии важны».</w:t>
      </w:r>
    </w:p>
    <w:p w:rsidR="00AD6297" w:rsidRPr="00DA40C7" w:rsidRDefault="00AD6297" w:rsidP="00AD629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Составление с детьми рассказов о своей профессии.</w:t>
      </w:r>
    </w:p>
    <w:p w:rsidR="00AD6297" w:rsidRPr="00DA40C7" w:rsidRDefault="00AD6297" w:rsidP="00AD629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Изготовление атрибутов к сюжетно – ролевым играм.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3. Заключительный этап.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Создание папки «Профессии</w:t>
      </w:r>
      <w:r w:rsidR="00DA40C7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моих родителей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»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Самоанализ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У дошкольников появился интерес к данной теме. Сформировалось целостное представление о трудовой деятельности взрослых. Более подробно познакомились с трудом сотрудников детского сада и профессиями родителей воспитанников. Дети получили знания о работе родителей, которые могут применять в сюжетно-ролевых играх. В группе пополнена предметно-развивающая среда атрибутами к СРИ. Таким образом, ознакомление с трудом взрослых и собственная деятельность детей позволила осознанно освоить 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тему</w:t>
      </w:r>
      <w:r w:rsidRPr="00DA40C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«</w:t>
      </w:r>
      <w:proofErr w:type="gramEnd"/>
      <w:r w:rsidRPr="00DA40C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Профессии»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что послужило начальной ступенькой к их социализации.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Перспектива работы</w:t>
      </w:r>
      <w:r w:rsidR="00C8491C"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:</w:t>
      </w:r>
      <w:r w:rsidR="00C8491C"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и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зучить взаимосвязь и взаимопомощь людей разных профессий в рамках работы одного или нескольких предприятий.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>Литература: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1. Алешина Н. В. Ознакомление дошкольников с окружающим и социальной действительностью. Старшая и подготовительная группы. – М, 2003.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2. Виноградова Н. Ф., Козлова С. А. Наша родина: пособие для воспитателя дет сада. – М, 1984.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3. Детям о профессиях: профессия врач. http://pochemu4ka.ru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4. Жуковская Р. И.,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Пеньевская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Л. А. Хрестоматия для детей старшего дошкольного возраста М, 1983.</w:t>
      </w:r>
    </w:p>
    <w:p w:rsidR="00AD6297" w:rsidRPr="00DA40C7" w:rsidRDefault="00AD6297" w:rsidP="00C84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8. Организованная деятельность по ознакомлению с 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  <w:u w:val="single"/>
        </w:rPr>
        <w:t>окружающим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: Знакомство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спрофессиями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продавец, шофер, повар, врач // </w:t>
      </w:r>
      <w:hyperlink r:id="rId6" w:history="1">
        <w:r w:rsidRPr="00DA40C7">
          <w:rPr>
            <w:rFonts w:ascii="Times New Roman" w:eastAsia="Times New Roman" w:hAnsi="Times New Roman" w:cs="Times New Roman"/>
            <w:color w:val="000000" w:themeColor="text1"/>
            <w:sz w:val="27"/>
            <w:u w:val="single"/>
          </w:rPr>
          <w:t>http://nsportal.ru</w:t>
        </w:r>
      </w:hyperlink>
    </w:p>
    <w:p w:rsidR="00AD6297" w:rsidRPr="00DA40C7" w:rsidRDefault="00AD6297" w:rsidP="00C84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9. Профессии: изучаем и раскрашиваем // Серия </w:t>
      </w:r>
      <w:r w:rsidRPr="00DA40C7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«Окружающий мир»</w:t>
      </w: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 худ. Л. Ю. Тетерина и В. А. </w:t>
      </w:r>
      <w:proofErr w:type="spell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Аржевитин</w:t>
      </w:r>
      <w:proofErr w:type="spell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– М, 2011</w:t>
      </w:r>
    </w:p>
    <w:p w:rsidR="00AD6297" w:rsidRPr="00DA40C7" w:rsidRDefault="00AD6297" w:rsidP="00C849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10. Раскраски для детей профессии // http://allforchildren.ru/</w:t>
      </w:r>
    </w:p>
    <w:p w:rsidR="00AD6297" w:rsidRPr="00DA40C7" w:rsidRDefault="00AD6297" w:rsidP="00C849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11. Хрестоматия для детей старшего дошкольного возраста. Кн. Для воспитателя дет. Сада / Сост. З. Я. Рез Л. М. Гурович, Л. Б. Береговая</w:t>
      </w:r>
      <w:proofErr w:type="gramStart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; Под</w:t>
      </w:r>
      <w:proofErr w:type="gramEnd"/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ред. В. И. Логиновой. – М, 1990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12. Беседы о профессиях с детьми 4-7 лет. М., 2010</w:t>
      </w:r>
    </w:p>
    <w:p w:rsidR="00AD6297" w:rsidRPr="00DA40C7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13..Савина И.В. Формирование представлений о профессиях у детей старшего дошкольного возраста // Воспитатель ДОУ. 2012.№ 2</w:t>
      </w:r>
    </w:p>
    <w:p w:rsidR="006451C6" w:rsidRDefault="00AD629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DA40C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14..Шорыгина Т.А. Беседы о профессиях. М., 2014</w:t>
      </w:r>
      <w:r w:rsidR="00C8491C" w:rsidRPr="00DA40C7">
        <w:rPr>
          <w:rFonts w:ascii="Arial" w:eastAsia="Times New Roman" w:hAnsi="Arial" w:cs="Arial"/>
          <w:color w:val="000000" w:themeColor="text1"/>
          <w:sz w:val="21"/>
          <w:szCs w:val="21"/>
        </w:rPr>
        <w:t>.</w:t>
      </w:r>
    </w:p>
    <w:p w:rsidR="00DA40C7" w:rsidRPr="00DA40C7" w:rsidRDefault="00DA40C7" w:rsidP="00AD62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sectPr w:rsidR="00DA40C7" w:rsidRPr="00DA40C7" w:rsidSect="006451C6">
      <w:pgSz w:w="11906" w:h="16838"/>
      <w:pgMar w:top="1134" w:right="1416" w:bottom="1134" w:left="1276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61D5"/>
    <w:multiLevelType w:val="multilevel"/>
    <w:tmpl w:val="F22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116AF"/>
    <w:multiLevelType w:val="hybridMultilevel"/>
    <w:tmpl w:val="D874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2D57"/>
    <w:multiLevelType w:val="multilevel"/>
    <w:tmpl w:val="492A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80"/>
    <w:rsid w:val="00031859"/>
    <w:rsid w:val="0005705C"/>
    <w:rsid w:val="00077A80"/>
    <w:rsid w:val="001B71F9"/>
    <w:rsid w:val="002B45C0"/>
    <w:rsid w:val="002F004E"/>
    <w:rsid w:val="003429FF"/>
    <w:rsid w:val="00364CB1"/>
    <w:rsid w:val="003E5331"/>
    <w:rsid w:val="00461033"/>
    <w:rsid w:val="00473334"/>
    <w:rsid w:val="00491454"/>
    <w:rsid w:val="00497F06"/>
    <w:rsid w:val="00502ADF"/>
    <w:rsid w:val="00510558"/>
    <w:rsid w:val="00551735"/>
    <w:rsid w:val="0062589E"/>
    <w:rsid w:val="006451C6"/>
    <w:rsid w:val="00740208"/>
    <w:rsid w:val="00795938"/>
    <w:rsid w:val="007C6580"/>
    <w:rsid w:val="00957F50"/>
    <w:rsid w:val="009F4063"/>
    <w:rsid w:val="00A2235A"/>
    <w:rsid w:val="00A45380"/>
    <w:rsid w:val="00A727E1"/>
    <w:rsid w:val="00AD6297"/>
    <w:rsid w:val="00B42ED8"/>
    <w:rsid w:val="00BF6A80"/>
    <w:rsid w:val="00C236F5"/>
    <w:rsid w:val="00C8491C"/>
    <w:rsid w:val="00CF0E93"/>
    <w:rsid w:val="00DA40C7"/>
    <w:rsid w:val="00E1597E"/>
    <w:rsid w:val="00ED74A0"/>
    <w:rsid w:val="00EE39D1"/>
    <w:rsid w:val="00E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DADC3-311E-42E3-978C-F37D8715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D6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AD6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A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62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62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D62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AD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D629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D6297"/>
    <w:rPr>
      <w:color w:val="800080"/>
      <w:u w:val="single"/>
    </w:rPr>
  </w:style>
  <w:style w:type="character" w:styleId="a8">
    <w:name w:val="Emphasis"/>
    <w:basedOn w:val="a0"/>
    <w:uiPriority w:val="20"/>
    <w:qFormat/>
    <w:rsid w:val="00AD6297"/>
    <w:rPr>
      <w:i/>
      <w:iCs/>
    </w:rPr>
  </w:style>
  <w:style w:type="paragraph" w:styleId="a9">
    <w:name w:val="List Paragraph"/>
    <w:basedOn w:val="a"/>
    <w:uiPriority w:val="34"/>
    <w:qFormat/>
    <w:rsid w:val="002F0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spor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 Матис</cp:lastModifiedBy>
  <cp:revision>2</cp:revision>
  <dcterms:created xsi:type="dcterms:W3CDTF">2024-12-04T14:43:00Z</dcterms:created>
  <dcterms:modified xsi:type="dcterms:W3CDTF">2024-12-04T14:43:00Z</dcterms:modified>
</cp:coreProperties>
</file>