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p xmlns:wp14="http://schemas.microsoft.com/office/word/2010/wordml" w:rsidP="25EECAAF" w14:paraId="3BFEFB25" wp14:textId="1EC7B691">
      <w:pPr>
        <w:rPr>
          <w:sz w:val="28"/>
          <w:szCs w:val="28"/>
          <w:u w:val="single"/>
        </w:rPr>
      </w:pPr>
      <w:bookmarkStart w:name="_GoBack" w:id="0"/>
      <w:bookmarkEnd w:id="0"/>
      <w:r w:rsidRPr="25EECAAF" w:rsidR="25EECAAF">
        <w:rPr>
          <w:sz w:val="28"/>
          <w:szCs w:val="28"/>
          <w:u w:val="single"/>
        </w:rPr>
        <w:t>Séance</w:t>
      </w:r>
      <w:r w:rsidRPr="25EECAAF" w:rsidR="25EECAAF">
        <w:rPr>
          <w:sz w:val="28"/>
          <w:szCs w:val="28"/>
          <w:u w:val="single"/>
        </w:rPr>
        <w:t xml:space="preserve"> de </w:t>
      </w:r>
      <w:r w:rsidRPr="25EECAAF" w:rsidR="25EECAAF">
        <w:rPr>
          <w:sz w:val="28"/>
          <w:szCs w:val="28"/>
          <w:u w:val="single"/>
        </w:rPr>
        <w:t>mathématique:</w:t>
      </w:r>
      <w:r w:rsidRPr="25EECAAF" w:rsidR="25EECAAF">
        <w:rPr>
          <w:sz w:val="28"/>
          <w:szCs w:val="28"/>
          <w:u w:val="single"/>
        </w:rPr>
        <w:t xml:space="preserve"> représentation du nombre</w:t>
      </w:r>
    </w:p>
    <w:p w:rsidR="25EECAAF" w:rsidP="25EECAAF" w:rsidRDefault="25EECAAF" w14:paraId="0EFA4DB7" w14:textId="25279AC6">
      <w:pPr>
        <w:pStyle w:val="Normal"/>
        <w:rPr>
          <w:sz w:val="28"/>
          <w:szCs w:val="28"/>
          <w:u w:val="single"/>
        </w:rPr>
      </w:pPr>
      <w:r w:rsidRPr="25EECAAF" w:rsidR="25EECAAF">
        <w:rPr>
          <w:sz w:val="28"/>
          <w:szCs w:val="28"/>
          <w:u w:val="single"/>
        </w:rPr>
        <w:t>-partage</w:t>
      </w:r>
    </w:p>
    <w:p w:rsidR="25EECAAF" w:rsidP="25EECAAF" w:rsidRDefault="25EECAAF" w14:paraId="2C88118D" w14:textId="0B39DC3D">
      <w:pPr>
        <w:pStyle w:val="Normal"/>
        <w:rPr>
          <w:sz w:val="28"/>
          <w:szCs w:val="28"/>
        </w:rPr>
      </w:pPr>
      <w:r w:rsidRPr="25EECAAF" w:rsidR="25EECAAF">
        <w:rPr>
          <w:color w:val="FF0000"/>
          <w:sz w:val="28"/>
          <w:szCs w:val="28"/>
        </w:rPr>
        <w:t>Objectifs</w:t>
      </w:r>
      <w:r w:rsidRPr="25EECAAF" w:rsidR="25EECAAF">
        <w:rPr>
          <w:sz w:val="28"/>
          <w:szCs w:val="28"/>
        </w:rPr>
        <w:t>:</w:t>
      </w:r>
      <w:r w:rsidRPr="25EECAAF" w:rsidR="25EECAAF">
        <w:rPr>
          <w:sz w:val="28"/>
          <w:szCs w:val="28"/>
        </w:rPr>
        <w:t xml:space="preserve"> réfléchir, organiser, partager en part égales, compter, représenter</w:t>
      </w:r>
    </w:p>
    <w:p w:rsidR="25EECAAF" w:rsidP="25EECAAF" w:rsidRDefault="25EECAAF" w14:paraId="047D4A81" w14:textId="46B17797">
      <w:pPr>
        <w:pStyle w:val="Normal"/>
        <w:rPr>
          <w:sz w:val="24"/>
          <w:szCs w:val="24"/>
        </w:rPr>
      </w:pPr>
      <w:r w:rsidRPr="25EECAAF" w:rsidR="25EECAAF">
        <w:rPr>
          <w:sz w:val="24"/>
          <w:szCs w:val="24"/>
        </w:rPr>
        <w:t xml:space="preserve">En amont, les élèves ont fabriqué des petites figurines en cartons les représentant avec une couronne (période de janvier où nous avons cuisiné des galettes et fabriqué des couronnes). </w:t>
      </w:r>
    </w:p>
    <w:p w:rsidR="25EECAAF" w:rsidP="25EECAAF" w:rsidRDefault="25EECAAF" w14:paraId="6FFC4A15" w14:textId="47030DD1">
      <w:pPr>
        <w:pStyle w:val="Normal"/>
        <w:rPr>
          <w:sz w:val="24"/>
          <w:szCs w:val="24"/>
        </w:rPr>
      </w:pPr>
      <w:r w:rsidRPr="25EECAAF" w:rsidR="25EECAAF">
        <w:rPr>
          <w:sz w:val="24"/>
          <w:szCs w:val="24"/>
        </w:rPr>
        <w:t xml:space="preserve">Une première séance de découverte a eu lieu, de </w:t>
      </w:r>
      <w:r w:rsidRPr="25EECAAF" w:rsidR="25EECAAF">
        <w:rPr>
          <w:sz w:val="24"/>
          <w:szCs w:val="24"/>
        </w:rPr>
        <w:t>manipulation .</w:t>
      </w:r>
      <w:r w:rsidRPr="25EECAAF" w:rsidR="25EECAAF">
        <w:rPr>
          <w:sz w:val="24"/>
          <w:szCs w:val="24"/>
        </w:rPr>
        <w:t xml:space="preserve"> Il fallait partager des parts de galettes à un nombre de figurine et essayer une première représentation (dessin) et explication à la maîtresse puis en grand groupe.</w:t>
      </w:r>
    </w:p>
    <w:p w:rsidR="25EECAAF" w:rsidP="25EECAAF" w:rsidRDefault="25EECAAF" w14:paraId="1AB6DE82" w14:textId="32825299">
      <w:pPr>
        <w:pStyle w:val="Normal"/>
        <w:rPr>
          <w:sz w:val="24"/>
          <w:szCs w:val="24"/>
        </w:rPr>
      </w:pPr>
      <w:r w:rsidRPr="25EECAAF" w:rsidR="25EECAAF">
        <w:rPr>
          <w:sz w:val="24"/>
          <w:szCs w:val="24"/>
        </w:rPr>
        <w:t>Organisation:</w:t>
      </w:r>
      <w:r w:rsidRPr="25EECAAF" w:rsidR="25EECAAF">
        <w:rPr>
          <w:sz w:val="24"/>
          <w:szCs w:val="24"/>
        </w:rPr>
        <w:t xml:space="preserve"> par groupe de 6 ou 7 élèves</w:t>
      </w:r>
    </w:p>
    <w:p w:rsidR="25EECAAF" w:rsidP="25EECAAF" w:rsidRDefault="25EECAAF" w14:paraId="1C8D45D7" w14:textId="5F74AA2F">
      <w:pPr>
        <w:pStyle w:val="Normal"/>
        <w:rPr>
          <w:sz w:val="24"/>
          <w:szCs w:val="24"/>
        </w:rPr>
      </w:pPr>
      <w:r w:rsidRPr="25EECAAF" w:rsidR="25EECAAF">
        <w:rPr>
          <w:sz w:val="24"/>
          <w:szCs w:val="24"/>
        </w:rPr>
        <w:t>Matériel:</w:t>
      </w:r>
      <w:r w:rsidRPr="25EECAAF" w:rsidR="25EECAAF">
        <w:rPr>
          <w:sz w:val="24"/>
          <w:szCs w:val="24"/>
        </w:rPr>
        <w:t xml:space="preserve"> 7 barquettes sont présentées au milieu des tables. Dans chacune d’entre elles sont placées des figurines (de 3 à 6 maximum) et des parts de galettes (petits triangles découpés dans du carton doré) de 6 à environ 20 parts. Chaque élève dispose d’une feuille partagée en rectangle représentant les différentes barquettes.</w:t>
      </w:r>
    </w:p>
    <w:p w:rsidR="25EECAAF" w:rsidP="25EECAAF" w:rsidRDefault="25EECAAF" w14:paraId="049E491A" w14:textId="39B690EE">
      <w:pPr>
        <w:pStyle w:val="Normal"/>
        <w:rPr>
          <w:sz w:val="24"/>
          <w:szCs w:val="24"/>
        </w:rPr>
      </w:pPr>
      <w:r w:rsidRPr="25EECAAF" w:rsidR="25EECAAF">
        <w:rPr>
          <w:sz w:val="24"/>
          <w:szCs w:val="24"/>
        </w:rPr>
        <w:t>*</w:t>
      </w:r>
      <w:r w:rsidRPr="25EECAAF" w:rsidR="25EECAAF">
        <w:rPr>
          <w:sz w:val="24"/>
          <w:szCs w:val="24"/>
        </w:rPr>
        <w:t>consigne:</w:t>
      </w:r>
      <w:r w:rsidRPr="25EECAAF" w:rsidR="25EECAAF">
        <w:rPr>
          <w:sz w:val="24"/>
          <w:szCs w:val="24"/>
        </w:rPr>
        <w:t xml:space="preserve"> “Comme la dernière fois mais de manière plus rapide, vous devez prendre une barquette, partager les parts de galettes pour que chaque enfant en ait le même nombre puis dessiner ce que vous venez de faire, ensuite vous prenez une autre barquette et vous recommencez. Celui qui a rempli le plus de cases correctement a gagné.”</w:t>
      </w:r>
    </w:p>
    <w:p w:rsidR="25EECAAF" w:rsidP="25EECAAF" w:rsidRDefault="25EECAAF" w14:paraId="37E2239E" w14:textId="6058ABF6">
      <w:pPr>
        <w:pStyle w:val="Normal"/>
        <w:rPr>
          <w:sz w:val="24"/>
          <w:szCs w:val="24"/>
        </w:rPr>
      </w:pPr>
      <w:r w:rsidRPr="25EECAAF" w:rsidR="25EECAAF">
        <w:rPr>
          <w:sz w:val="24"/>
          <w:szCs w:val="24"/>
        </w:rPr>
        <w:t>Difficultés:</w:t>
      </w:r>
      <w:r w:rsidRPr="25EECAAF" w:rsidR="25EECAAF">
        <w:rPr>
          <w:sz w:val="24"/>
          <w:szCs w:val="24"/>
        </w:rPr>
        <w:t xml:space="preserve"> trop de parts de galettes si peu de figurine ou pas assez de parts si trop de figurines. S’il reste des parts de galettes que l’on ne peut pas donner, les mettre de côté et les dessiner.</w:t>
      </w:r>
    </w:p>
    <w:p w:rsidR="25EECAAF" w:rsidP="25EECAAF" w:rsidRDefault="25EECAAF" w14:paraId="128DD806" w14:textId="696A73D2">
      <w:pPr>
        <w:pStyle w:val="Normal"/>
      </w:pPr>
      <w:r>
        <w:drawing>
          <wp:inline wp14:editId="5C5612D8" wp14:anchorId="54B15BF1">
            <wp:extent cx="2919076" cy="1918323"/>
            <wp:effectExtent l="0" t="0" r="0" b="0"/>
            <wp:docPr id="45190511" name="" title=""/>
            <wp:cNvGraphicFramePr>
              <a:graphicFrameLocks noChangeAspect="1"/>
            </wp:cNvGraphicFramePr>
            <a:graphic>
              <a:graphicData uri="http://schemas.openxmlformats.org/drawingml/2006/picture">
                <pic:pic>
                  <pic:nvPicPr>
                    <pic:cNvPr id="0" name=""/>
                    <pic:cNvPicPr/>
                  </pic:nvPicPr>
                  <pic:blipFill>
                    <a:blip r:embed="Re1d71d95fdb046b6">
                      <a:extLst>
                        <a:ext xmlns:a="http://schemas.openxmlformats.org/drawingml/2006/main" uri="{28A0092B-C50C-407E-A947-70E740481C1C}">
                          <a14:useLocalDpi val="0"/>
                        </a:ext>
                      </a:extLst>
                    </a:blip>
                    <a:stretch>
                      <a:fillRect/>
                    </a:stretch>
                  </pic:blipFill>
                  <pic:spPr>
                    <a:xfrm>
                      <a:off x="0" y="0"/>
                      <a:ext cx="2919076" cy="1918323"/>
                    </a:xfrm>
                    <a:prstGeom prst="rect">
                      <a:avLst/>
                    </a:prstGeom>
                  </pic:spPr>
                </pic:pic>
              </a:graphicData>
            </a:graphic>
          </wp:inline>
        </w:drawing>
      </w:r>
    </w:p>
    <w:p w:rsidR="25EECAAF" w:rsidP="25EECAAF" w:rsidRDefault="25EECAAF" w14:paraId="0BD1D1C6" w14:textId="07AA2920">
      <w:pPr>
        <w:pStyle w:val="Normal"/>
      </w:pPr>
    </w:p>
    <w:p w:rsidR="25EECAAF" w:rsidP="25EECAAF" w:rsidRDefault="25EECAAF" w14:paraId="24526E0D" w14:textId="371525E3">
      <w:pPr>
        <w:pStyle w:val="Normal"/>
      </w:pPr>
    </w:p>
    <w:p w:rsidR="25EECAAF" w:rsidP="25EECAAF" w:rsidRDefault="25EECAAF" w14:paraId="48AF13E9" w14:textId="1C7E984D">
      <w:pPr>
        <w:pStyle w:val="Normal"/>
      </w:pPr>
    </w:p>
    <w:p w:rsidR="25EECAAF" w:rsidP="25EECAAF" w:rsidRDefault="25EECAAF" w14:paraId="070A6083" w14:textId="3B6196B3">
      <w:pPr>
        <w:pStyle w:val="Normal"/>
      </w:pPr>
    </w:p>
    <w:p w:rsidR="25EECAAF" w:rsidP="25EECAAF" w:rsidRDefault="25EECAAF" w14:paraId="7DE7F43A" w14:textId="462BF43C">
      <w:pPr>
        <w:pStyle w:val="Normal"/>
      </w:pPr>
    </w:p>
    <w:p w:rsidR="25EECAAF" w:rsidP="25EECAAF" w:rsidRDefault="25EECAAF" w14:paraId="05AD3AB9" w14:textId="5AD4C0BC">
      <w:pPr>
        <w:pStyle w:val="Normal"/>
        <w:rPr>
          <w:sz w:val="24"/>
          <w:szCs w:val="24"/>
        </w:rPr>
      </w:pPr>
      <w:r>
        <w:drawing>
          <wp:inline wp14:editId="131747A8" wp14:anchorId="08512D0B">
            <wp:extent cx="2571750" cy="4572000"/>
            <wp:effectExtent l="0" t="0" r="0" b="0"/>
            <wp:docPr id="110961403" name="" title=""/>
            <wp:cNvGraphicFramePr>
              <a:graphicFrameLocks noChangeAspect="1"/>
            </wp:cNvGraphicFramePr>
            <a:graphic>
              <a:graphicData uri="http://schemas.openxmlformats.org/drawingml/2006/picture">
                <pic:pic>
                  <pic:nvPicPr>
                    <pic:cNvPr id="0" name=""/>
                    <pic:cNvPicPr/>
                  </pic:nvPicPr>
                  <pic:blipFill>
                    <a:blip r:embed="R4dace0da3c854170">
                      <a:extLst>
                        <a:ext xmlns:a="http://schemas.openxmlformats.org/drawingml/2006/main" uri="{28A0092B-C50C-407E-A947-70E740481C1C}">
                          <a14:useLocalDpi val="0"/>
                        </a:ext>
                      </a:extLst>
                    </a:blip>
                    <a:stretch>
                      <a:fillRect/>
                    </a:stretch>
                  </pic:blipFill>
                  <pic:spPr>
                    <a:xfrm>
                      <a:off x="0" y="0"/>
                      <a:ext cx="2571750" cy="4572000"/>
                    </a:xfrm>
                    <a:prstGeom prst="rect">
                      <a:avLst/>
                    </a:prstGeom>
                  </pic:spPr>
                </pic:pic>
              </a:graphicData>
            </a:graphic>
          </wp:inline>
        </w:drawing>
      </w:r>
      <w:r>
        <w:drawing>
          <wp:inline wp14:editId="06FF328F" wp14:anchorId="38B4E4FF">
            <wp:extent cx="2571750" cy="4572000"/>
            <wp:effectExtent l="0" t="0" r="0" b="0"/>
            <wp:docPr id="122269584" name="" title=""/>
            <wp:cNvGraphicFramePr>
              <a:graphicFrameLocks noChangeAspect="1"/>
            </wp:cNvGraphicFramePr>
            <a:graphic>
              <a:graphicData uri="http://schemas.openxmlformats.org/drawingml/2006/picture">
                <pic:pic>
                  <pic:nvPicPr>
                    <pic:cNvPr id="0" name=""/>
                    <pic:cNvPicPr/>
                  </pic:nvPicPr>
                  <pic:blipFill>
                    <a:blip r:embed="R904d08f4653c4cd8">
                      <a:extLst>
                        <a:ext xmlns:a="http://schemas.openxmlformats.org/drawingml/2006/main" uri="{28A0092B-C50C-407E-A947-70E740481C1C}">
                          <a14:useLocalDpi val="0"/>
                        </a:ext>
                      </a:extLst>
                    </a:blip>
                    <a:stretch>
                      <a:fillRect/>
                    </a:stretch>
                  </pic:blipFill>
                  <pic:spPr>
                    <a:xfrm>
                      <a:off x="0" y="0"/>
                      <a:ext cx="2571750" cy="4572000"/>
                    </a:xfrm>
                    <a:prstGeom prst="rect">
                      <a:avLst/>
                    </a:prstGeom>
                  </pic:spPr>
                </pic:pic>
              </a:graphicData>
            </a:graphic>
          </wp:inline>
        </w:drawing>
      </w: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469EC4DA"/>
    <w:rsid w:val="25EECAAF"/>
    <w:rsid w:val="469EC4D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9EC4DA"/>
  <w15:chartTrackingRefBased/>
  <w15:docId w15:val="{26DA0DD2-819C-4DA7-8F7E-57253F09548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image" Target="/media/image.jpg" Id="Re1d71d95fdb046b6" /><Relationship Type="http://schemas.openxmlformats.org/officeDocument/2006/relationships/image" Target="/media/image2.jpg" Id="R4dace0da3c854170" /><Relationship Type="http://schemas.openxmlformats.org/officeDocument/2006/relationships/image" Target="/media/image3.jpg" Id="R904d08f4653c4cd8"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2023-03-07T13:57:22.8043306Z</dcterms:created>
  <dcterms:modified xsi:type="dcterms:W3CDTF">2023-03-07T14:29:21.0837213Z</dcterms:modified>
  <dc:creator>Sylvie Metral</dc:creator>
  <lastModifiedBy>Sylvie Metral</lastModifiedBy>
</coreProperties>
</file>