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A2" w:rsidRDefault="004A50A2" w:rsidP="004A50A2">
      <w:pPr>
        <w:ind w:left="-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22BE1" w:rsidTr="00722BE1">
        <w:tc>
          <w:tcPr>
            <w:tcW w:w="4928" w:type="dxa"/>
          </w:tcPr>
          <w:p w:rsidR="00722BE1" w:rsidRPr="00722BE1" w:rsidRDefault="004A50A2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722BE1" w:rsidRPr="00722BE1">
              <w:rPr>
                <w:b/>
                <w:bCs/>
                <w:color w:val="0070C0"/>
                <w:sz w:val="27"/>
                <w:szCs w:val="27"/>
              </w:rPr>
              <w:t>«Как избавиться от гнева»</w:t>
            </w:r>
          </w:p>
          <w:p w:rsidR="00722BE1" w:rsidRPr="00AB46D5" w:rsidRDefault="00F17659" w:rsidP="00F17659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1</w:t>
            </w:r>
            <w:r w:rsidR="009E7BA1" w:rsidRPr="00AB46D5">
              <w:rPr>
                <w:color w:val="000000"/>
              </w:rPr>
              <w:t>.</w:t>
            </w:r>
            <w:r w:rsidRPr="00AB46D5">
              <w:rPr>
                <w:vanish/>
                <w:color w:val="000000"/>
              </w:rPr>
              <w:t>оспитания, свяданного собрания.</w:t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Pr="00AB46D5">
              <w:rPr>
                <w:vanish/>
                <w:color w:val="000000"/>
              </w:rPr>
              <w:pgNum/>
            </w:r>
            <w:r w:rsidR="00722BE1" w:rsidRPr="00AB46D5">
              <w:rPr>
                <w:color w:val="000000"/>
              </w:rPr>
              <w:t>Следите за собой, особенно в те минуты, когда вы начинаете заводиться, раздражаться: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- намеренно сбавьте громкость и тон голоса, не делайте резких движений;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- используйте технику глубокого дыхания – сделайте три коротких вздоха и один длинный выдох.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2. Если вы расстроены, то дети должны знать о вашем состоянии («Извини, я очень расстроена, у меня ужасное настроение. Давай поговорим чуть позже» или «Извини, я сейчас очень раздражена»)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3. Следите за собой, особенно в те минуты, когда вы находитесь под действием стресса и вас легко вывести из равновесия.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Именно ваш пример того, как адекватно справляться с раздражением поможет вашему ребёнку освоить приемлемые формы выражения гнева и использовать их в сложных ситуациях: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- старайтесь не прикасаться к ребёнку в минуты раздражения;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- посчитайте до 10;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- напрягайте и расслабляйте кисти рук, дышите медленно и глубоко;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- разорвите или сомните бумагу, ненужную газету;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- потопайте ногами, побейте подушку;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color w:val="000000"/>
              </w:rPr>
            </w:pPr>
            <w:r w:rsidRPr="00AB46D5">
              <w:rPr>
                <w:color w:val="000000"/>
              </w:rPr>
              <w:t>- сделайте для себя что-нибудь приятное, что могло бы вас успокоить (примите теплую ванну, душ; выпейте воды мелкими глотками, позвоните друзьям; просто расслабьтесь, лёжа на диване; послушайте любимую музыку; переключите мысли, подумав о чём-то хорошем).</w:t>
            </w:r>
          </w:p>
          <w:p w:rsidR="00722BE1" w:rsidRDefault="00722BE1"/>
        </w:tc>
        <w:tc>
          <w:tcPr>
            <w:tcW w:w="4929" w:type="dxa"/>
          </w:tcPr>
          <w:p w:rsidR="00722BE1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722BE1">
              <w:rPr>
                <w:b/>
                <w:bCs/>
                <w:color w:val="FF0000"/>
                <w:sz w:val="27"/>
                <w:szCs w:val="27"/>
              </w:rPr>
              <w:t>Способы выражения гнева у детей</w:t>
            </w:r>
            <w:r>
              <w:rPr>
                <w:b/>
                <w:bCs/>
                <w:color w:val="000000"/>
                <w:sz w:val="27"/>
                <w:szCs w:val="27"/>
              </w:rPr>
              <w:t>: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Громко спеть любимую песню.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Пометать дротики в мишень.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Попрыгать на одной ноге.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Налить в ванну воды, запустить в нее несколько пластмассовых игрушек и бомбить их мячом.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Пускать мыльные пузыри.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Устроить бой с боксерской грушей или подушкой.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Полить цветы.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Погоняться за кошкой (собакой).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Пробежать несколько кругов вокруг дома.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Поиграть в настольный футбол (баскетбол, хоккей).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Сломать несколько ненужных игрушек.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Устроить соревнование «Кто громче крикнет. Кто выше прыгнет. Кто быстрее пробежит».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Стучать карандашом по столу.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Скомкать или помять несколько листов бумаги, а затем их выбросить.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Быстрыми движениями руки нарисовать обидчика, а затем замалевать его.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Слепить из бумаги фигуру обидчика и сломать ее.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Послушать музыку.</w:t>
            </w:r>
          </w:p>
          <w:p w:rsidR="00722BE1" w:rsidRDefault="00722BE1"/>
        </w:tc>
        <w:tc>
          <w:tcPr>
            <w:tcW w:w="4929" w:type="dxa"/>
          </w:tcPr>
          <w:p w:rsidR="00722BE1" w:rsidRPr="00722BE1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722BE1">
              <w:rPr>
                <w:b/>
                <w:bCs/>
                <w:color w:val="00B050"/>
                <w:sz w:val="27"/>
                <w:szCs w:val="27"/>
              </w:rPr>
              <w:t>«Золотые правила»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Постарайтесь сохранить в своей семье атмосферу открытости и доверия.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Не давайте своему ребёнку несбыточных обещаний, не вселяйте в его душу несбыточных надежд.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Не ставьте своему ребёнку каких бы то не было условий.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Будьте тактичны в проявлении воздействия на ребёнка.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Не наказывайте своего ребёнка за то, что позволяете делать себе.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Не изменяйте своим требованиям по отношению к ребёнку в угоду чему – либо.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Не шантажируйте ребёнка своими отношениями друг с другом.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Не бойтесь поделиться с ребёнком своими чувствами и слабостями.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Не ставьте свои отношения с собственным ребёнком в зависимость от его успехов.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При общении с детьми рекомендуется употреблять следующие выражения: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Ты у меня самый умный, (красивый ит.д.)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Как хорошо, что ты у меня есть.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Ты у меня молодец!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Я тебя очень люблю.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Как ты хорошо это сделал, научи и меня этому.</w:t>
            </w:r>
          </w:p>
          <w:p w:rsidR="00722BE1" w:rsidRPr="00AB46D5" w:rsidRDefault="00722BE1" w:rsidP="00722BE1">
            <w:pPr>
              <w:pStyle w:val="a4"/>
              <w:shd w:val="clear" w:color="auto" w:fill="FFFFFF"/>
              <w:spacing w:before="0" w:beforeAutospacing="0" w:after="0" w:afterAutospacing="0" w:line="175" w:lineRule="atLeast"/>
              <w:rPr>
                <w:rFonts w:ascii="Arial" w:hAnsi="Arial" w:cs="Arial"/>
                <w:color w:val="181818"/>
              </w:rPr>
            </w:pPr>
            <w:r w:rsidRPr="00AB46D5">
              <w:rPr>
                <w:color w:val="000000"/>
              </w:rPr>
              <w:t>Спасибо тебе, я тебе очень благодарна.</w:t>
            </w:r>
          </w:p>
          <w:p w:rsidR="00722BE1" w:rsidRDefault="00722BE1"/>
        </w:tc>
      </w:tr>
    </w:tbl>
    <w:p w:rsidR="004A50A2" w:rsidRDefault="004A50A2"/>
    <w:p w:rsidR="00141774" w:rsidRDefault="00141774">
      <w:bookmarkStart w:id="0" w:name="_GoBack"/>
      <w:bookmarkEnd w:id="0"/>
    </w:p>
    <w:sectPr w:rsidR="00141774" w:rsidSect="004A50A2">
      <w:pgSz w:w="16838" w:h="11906" w:orient="landscape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6C57"/>
    <w:multiLevelType w:val="hybridMultilevel"/>
    <w:tmpl w:val="24BA3D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52"/>
    <w:rsid w:val="00141774"/>
    <w:rsid w:val="004A50A2"/>
    <w:rsid w:val="00722BE1"/>
    <w:rsid w:val="00913252"/>
    <w:rsid w:val="009E7BA1"/>
    <w:rsid w:val="00AB46D5"/>
    <w:rsid w:val="00F1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2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2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2022-03-17T10:08:00Z</cp:lastPrinted>
  <dcterms:created xsi:type="dcterms:W3CDTF">2022-03-16T12:36:00Z</dcterms:created>
  <dcterms:modified xsi:type="dcterms:W3CDTF">2022-03-17T10:09:00Z</dcterms:modified>
</cp:coreProperties>
</file>