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BE5D6" w:themeColor="accent2" w:themeTint="33"/>
  <w:body>
    <w:p>
      <w:pPr>
        <w:spacing w:line="240" w:lineRule="auto"/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</w:pPr>
      <w:r>
        <w:rPr>
          <w:lang w:val="ru-RU"/>
        </w:rPr>
        <w:t xml:space="preserve">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«Геокэшинг» - новое направление педагогики, которое можно использовать и в работе с дошкольниками. Приключенческая игра с элементами туризма и краеведения. Задача, которую решают игроки в геокешинг – это разыскивание тайников, сделанные другими участниками игры.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420" w:afterAutospacing="0" w:line="240" w:lineRule="auto"/>
        <w:ind w:right="0" w:firstLine="360" w:firstLineChars="150"/>
        <w:jc w:val="left"/>
        <w:rPr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</w:rPr>
        <w:t>Целью нашей работы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 - познакомить детей с новой игрой развивающей направленности, доставить детям радость и удовольствие. Обеспечить положительную динамику любознательности, активности, самостоятельности в решении интеллектуальных задач.</w:t>
      </w:r>
      <w:r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</w:rPr>
        <w:t>В ходе организации работы с дошкольниками, мы реализуем следующие задачи: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ru-RU"/>
        </w:rPr>
        <w:t xml:space="preserve">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Образовательная - вовлечение каждого ребёнка в активный творческий познавательный процесс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Развивающая – развитие интереса к предмету игры, творческих способностей, воображения дошкольников, поисковой активности, стремления к новизне.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Воспитательная – воспитание чувства товарищества, личной ответственности за выполнение работы.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</w:t>
      </w:r>
      <w:r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</w:rPr>
        <w:t xml:space="preserve">Как и любая игра, геокешинг имеет свои четкие правила: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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 xml:space="preserve">          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поиск тайника по четко заданным ориентирам (использование зрительных ориентиров или подсказок); разрешается забрать из тайника понравившийся предмет (забираем весь тайник или только понравившийся предмет); 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 xml:space="preserve">                     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взамен взятого, положить в тайник любой свой предмет;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 xml:space="preserve">                 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оставить в тайнике записку о своей находке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 xml:space="preserve">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</w:rPr>
        <w:t>Методика проведения элементов </w:t>
      </w:r>
      <w:r>
        <w:rPr>
          <w:rFonts w:hint="default" w:ascii="Times New Roman" w:hAnsi="Times New Roman" w:eastAsia="Segoe UI" w:cs="Times New Roman"/>
          <w:b/>
          <w:bCs/>
          <w:i/>
          <w:caps w:val="0"/>
          <w:color w:val="000000"/>
          <w:spacing w:val="0"/>
          <w:sz w:val="24"/>
          <w:szCs w:val="24"/>
          <w:u w:val="single"/>
        </w:rPr>
        <w:t>геокешинга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</w:rPr>
        <w:t> с детьми старшего дошкольного возраста включает в себя 4 этапа: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  <w:lang w:val="ru-RU"/>
        </w:rPr>
        <w:t xml:space="preserve">                               </w:t>
      </w:r>
      <w:r>
        <w:rPr>
          <w:rFonts w:hint="default" w:ascii="Times New Roman" w:hAnsi="Times New Roman" w:eastAsia="Segoe UI" w:cs="Times New Roman"/>
          <w:b/>
          <w:bCs/>
          <w:i/>
          <w:caps w:val="0"/>
          <w:color w:val="000000"/>
          <w:spacing w:val="0"/>
          <w:sz w:val="24"/>
          <w:szCs w:val="24"/>
        </w:rPr>
        <w:t>1 этап 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предварительная работа. Здесь изготавливается макет группы, детского сада, участка ДОУ или другого объекта, находящегося на территории за территорией учреждения). Также на этом этапе с детьми проводятся игры-занятия по ориентированию, умение работать с макетом, картой-схемой, умение определять на них местоположение различных объектов.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</w:t>
      </w:r>
      <w:r>
        <w:rPr>
          <w:rFonts w:hint="default" w:ascii="Times New Roman" w:hAnsi="Times New Roman" w:eastAsia="Segoe UI" w:cs="Times New Roman"/>
          <w:b/>
          <w:bCs/>
          <w:i/>
          <w:caps w:val="0"/>
          <w:color w:val="000000"/>
          <w:spacing w:val="0"/>
          <w:sz w:val="24"/>
          <w:szCs w:val="24"/>
        </w:rPr>
        <w:t>2 этап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 - подготовительный. На этом этапе педагог создает сценарий, подбирает задачи для каждого задания, и готовит все необходимое для проведения самой игры, целью которой является найти тайник.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              </w:t>
      </w:r>
      <w:r>
        <w:rPr>
          <w:rFonts w:hint="default" w:ascii="Times New Roman" w:hAnsi="Times New Roman" w:eastAsia="Segoe UI" w:cs="Times New Roman"/>
          <w:b/>
          <w:bCs/>
          <w:i/>
          <w:caps w:val="0"/>
          <w:color w:val="000000"/>
          <w:spacing w:val="0"/>
          <w:sz w:val="24"/>
          <w:szCs w:val="24"/>
        </w:rPr>
        <w:t>3 этап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 - проведение игры. На данном этапе с детьми рассматривается карта-схема маршрута к тайнику, дети дают ответы на вопросы, связанные с предметом или местом, где спрятан тайник, делаются фотоснимки обнаруженного места.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</w:t>
      </w:r>
      <w:r>
        <w:rPr>
          <w:rFonts w:hint="default" w:ascii="Times New Roman" w:hAnsi="Times New Roman" w:eastAsia="Segoe UI" w:cs="Times New Roman"/>
          <w:b/>
          <w:bCs/>
          <w:i/>
          <w:caps w:val="0"/>
          <w:color w:val="000000"/>
          <w:spacing w:val="0"/>
          <w:sz w:val="24"/>
          <w:szCs w:val="24"/>
        </w:rPr>
        <w:t>4 этап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 xml:space="preserve"> - презентация результатов. На этом этапе дети представляют результат, обобщают полученные знания, </w:t>
      </w:r>
      <w:r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</w:rPr>
        <w:t>По типам геокешинг тоже может быть очень разнообразным: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  <w:lang w:val="ru-RU"/>
        </w:rPr>
        <w:t xml:space="preserve">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бродилки, лабиринты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проекты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головоломки и другие.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</w:rPr>
        <w:t>При подготовке игры геокешинг мы придерживаемся 4 основных правил: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  <w:lang w:val="ru-RU"/>
        </w:rPr>
        <w:t xml:space="preserve">                        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игры должны быть безопасными;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вопросы и задания должны соответствовать возрасту;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недопустимо унижать достоинство ребёнка;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споры и конфликты надо решать только мирным путём.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</w:rPr>
        <w:t>Геокешинг можно проводить в разных местах: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  <w:lang w:val="ru-RU"/>
        </w:rPr>
        <w:t xml:space="preserve">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в замкнутом помещении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 xml:space="preserve"> - в группе,в музыкальном или физкультурном зале,в музее, в библиотеке,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квесты на природе – на участке, на экскурсии.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                         </w:t>
      </w:r>
      <w:r>
        <w:rPr>
          <w:b/>
          <w:bCs/>
          <w:sz w:val="24"/>
          <w:szCs w:val="24"/>
          <w:lang w:val="ru-RU"/>
        </w:rPr>
        <w:t xml:space="preserve">                    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оформляют их в конечный продукт.</w:t>
      </w:r>
      <w:r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</w:rPr>
        <w:t>В своей практической работе мы используем такие виды: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  <w:lang w:val="ru-RU"/>
        </w:rPr>
        <w:t xml:space="preserve">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линейные, задачи которых решаются по цепочке, одна за другой;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</w:t>
      </w:r>
      <w:r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штурмовые, когда участники получают задачу, подсказки для её решения, но пути решения выбирают сами;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</w:t>
      </w:r>
      <w:r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</w:rPr>
        <w:t>Задания в игре могут быть следующие: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  <w:lang w:val="ru-RU"/>
        </w:rPr>
        <w:t xml:space="preserve">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- находить кусочки пазла и составлять из него картинку. На собранной картинке будет изображён предмет или место, где надо искать главный «клад».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 xml:space="preserve">- В начале игры дети получают карту, где обозначены все опорные пункты. В каждом пункте припрятан кусочек пазла. Однако, добыть его можно, только решив какую-то задачку или головоломку. </w:t>
      </w:r>
      <w:r>
        <w:rPr>
          <w:b/>
          <w:bCs/>
          <w:sz w:val="24"/>
          <w:szCs w:val="24"/>
          <w:lang w:val="ru-RU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420" w:afterAutospacing="0" w:line="240" w:lineRule="auto"/>
        <w:ind w:right="0" w:firstLine="360" w:firstLineChars="150"/>
        <w:jc w:val="left"/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</w:rPr>
        <w:t>Для составления маршрута мы используем разные варианты игры: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u w:val="single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 xml:space="preserve">Маршрутный лист (на нем могут быть </w:t>
      </w:r>
      <w:r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просто написаны последовательно станции и где они расположены; а могут быть загадки, ребусы, зашифрованное слово, ответ на которые и будет то место, куда надо последовать);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«Волшебный клубок» (на клубке ниток последовательно прикреплены записки с названием того места, куда надо отправиться. Постепенно разматывая клубок, дети перемещаются от станции к станции);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Карта (схематическое изображение маршрута);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«Волшебный экран»</w:t>
      </w:r>
      <w:r>
        <w:rPr>
          <w:rFonts w:hint="default" w:ascii="Times New Roman" w:hAnsi="Times New Roman" w:eastAsia="Segoe UI" w:cs="Times New Roman"/>
          <w:b/>
          <w:bCs/>
          <w:i/>
          <w:caps w:val="0"/>
          <w:color w:val="000000"/>
          <w:spacing w:val="0"/>
          <w:sz w:val="24"/>
          <w:szCs w:val="24"/>
        </w:rPr>
        <w:t> </w:t>
      </w:r>
      <w:r>
        <w:rPr>
          <w:rFonts w:hint="default" w:ascii="Times New Roman" w:hAnsi="Times New Roman" w:eastAsia="Segoe UI" w:cs="Times New Roman"/>
          <w:b/>
          <w:bCs/>
          <w:i w:val="0"/>
          <w:caps w:val="0"/>
          <w:color w:val="000000"/>
          <w:spacing w:val="0"/>
          <w:sz w:val="24"/>
          <w:szCs w:val="24"/>
        </w:rPr>
        <w:t>(планшет или ноутбук, где последовательно расположены фотографии тех мест, куда должны последовать участники)</w:t>
      </w:r>
      <w:r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 xml:space="preserve">.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420" w:afterAutospacing="0" w:line="360" w:lineRule="auto"/>
        <w:ind w:left="0" w:right="0"/>
        <w:jc w:val="left"/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420" w:afterAutospacing="0" w:line="360" w:lineRule="auto"/>
        <w:ind w:left="0" w:right="0"/>
        <w:jc w:val="center"/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420" w:afterAutospacing="0" w:line="360" w:lineRule="auto"/>
        <w:ind w:left="0" w:right="0"/>
        <w:jc w:val="center"/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420" w:afterAutospacing="0" w:line="360" w:lineRule="auto"/>
        <w:ind w:left="0" w:right="0"/>
        <w:jc w:val="center"/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</w:pPr>
      <w:bookmarkStart w:id="0" w:name="_GoBack"/>
      <w:bookmarkEnd w:id="0"/>
      <w:r>
        <w:rPr>
          <w:rFonts w:ascii="SimSun" w:hAnsi="SimSun" w:eastAsia="SimSun" w:cs="SimSun"/>
          <w:b/>
          <w:bCs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440055</wp:posOffset>
            </wp:positionV>
            <wp:extent cx="2981325" cy="2241550"/>
            <wp:effectExtent l="0" t="0" r="9525" b="6350"/>
            <wp:wrapNone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  <w:t>МДОАУ № 40 «Голубок» г.Орск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420" w:afterAutospacing="0" w:line="360" w:lineRule="auto"/>
        <w:ind w:left="0" w:right="0"/>
        <w:jc w:val="center"/>
        <w:rPr>
          <w:rFonts w:hint="default" w:eastAsia="Segoe UI" w:cs="Times New Roman"/>
          <w:b/>
          <w:bCs/>
          <w:i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                                                     </w:t>
      </w:r>
    </w:p>
    <w:p>
      <w:pPr>
        <w:rPr>
          <w:b/>
          <w:bCs/>
          <w:sz w:val="24"/>
          <w:szCs w:val="24"/>
          <w:lang w:val="ru-RU"/>
        </w:rPr>
      </w:pPr>
    </w:p>
    <w:p>
      <w:pPr>
        <w:rPr>
          <w:b/>
          <w:bCs/>
          <w:sz w:val="24"/>
          <w:szCs w:val="24"/>
          <w:lang w:val="ru-RU"/>
        </w:rPr>
      </w:pPr>
    </w:p>
    <w:p>
      <w:pPr>
        <w:rPr>
          <w:b/>
          <w:bCs/>
          <w:sz w:val="24"/>
          <w:szCs w:val="24"/>
          <w:lang w:val="ru-RU"/>
        </w:rPr>
      </w:pPr>
    </w:p>
    <w:p>
      <w:pPr>
        <w:rPr>
          <w:b/>
          <w:bCs/>
          <w:sz w:val="24"/>
          <w:szCs w:val="24"/>
          <w:lang w:val="ru-RU"/>
        </w:rPr>
      </w:pPr>
    </w:p>
    <w:p>
      <w:pPr>
        <w:rPr>
          <w:b/>
          <w:bCs/>
          <w:sz w:val="24"/>
          <w:szCs w:val="24"/>
          <w:lang w:val="ru-RU"/>
        </w:rPr>
      </w:pPr>
    </w:p>
    <w:p>
      <w:pPr>
        <w:rPr>
          <w:b/>
          <w:bCs/>
          <w:sz w:val="24"/>
          <w:szCs w:val="24"/>
          <w:lang w:val="ru-RU"/>
        </w:rPr>
      </w:pPr>
    </w:p>
    <w:p>
      <w:pPr>
        <w:rPr>
          <w:b/>
          <w:bCs/>
          <w:sz w:val="24"/>
          <w:szCs w:val="24"/>
          <w:lang w:val="ru-RU"/>
        </w:rPr>
      </w:pPr>
    </w:p>
    <w:p>
      <w:pPr>
        <w:rPr>
          <w:b/>
          <w:bCs/>
          <w:sz w:val="24"/>
          <w:szCs w:val="24"/>
          <w:lang w:val="ru-RU"/>
        </w:rPr>
      </w:pPr>
    </w:p>
    <w:p>
      <w:pPr>
        <w:rPr>
          <w:b/>
          <w:bCs/>
          <w:sz w:val="24"/>
          <w:szCs w:val="24"/>
          <w:lang w:val="ru-RU"/>
        </w:rPr>
      </w:pPr>
    </w:p>
    <w:p>
      <w:pPr>
        <w:rPr>
          <w:b/>
          <w:bCs/>
          <w:sz w:val="24"/>
          <w:szCs w:val="24"/>
          <w:lang w:val="ru-RU"/>
        </w:rPr>
      </w:pPr>
    </w:p>
    <w:p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Геокешинг  как средство развития самостоятельности у детей дошкольного возраста</w:t>
      </w:r>
    </w:p>
    <w:p>
      <w:pPr>
        <w:jc w:val="center"/>
        <w:rPr>
          <w:b/>
          <w:bCs/>
          <w:sz w:val="24"/>
          <w:szCs w:val="24"/>
          <w:lang w:val="ru-RU"/>
        </w:rPr>
      </w:pPr>
    </w:p>
    <w:p>
      <w:pPr>
        <w:jc w:val="center"/>
        <w:rPr>
          <w:b/>
          <w:bCs/>
          <w:sz w:val="24"/>
          <w:szCs w:val="24"/>
          <w:lang w:val="ru-RU"/>
        </w:rPr>
      </w:pPr>
    </w:p>
    <w:p>
      <w:pPr>
        <w:jc w:val="center"/>
        <w:rPr>
          <w:b/>
          <w:bCs/>
          <w:sz w:val="24"/>
          <w:szCs w:val="24"/>
          <w:lang w:val="ru-RU"/>
        </w:rPr>
      </w:pPr>
    </w:p>
    <w:p>
      <w:pPr>
        <w:jc w:val="center"/>
        <w:rPr>
          <w:b/>
          <w:bCs/>
          <w:sz w:val="24"/>
          <w:szCs w:val="24"/>
          <w:lang w:val="ru-RU"/>
        </w:rPr>
      </w:pPr>
    </w:p>
    <w:p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Подготовила Кубекова Ботагоз   Жмабековна</w:t>
      </w:r>
    </w:p>
    <w:p>
      <w:pPr>
        <w:jc w:val="center"/>
        <w:rPr>
          <w:b/>
          <w:bCs/>
          <w:sz w:val="24"/>
          <w:szCs w:val="24"/>
          <w:lang w:val="ru-RU"/>
        </w:rPr>
      </w:pPr>
    </w:p>
    <w:p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2021</w:t>
      </w:r>
    </w:p>
    <w:sectPr>
      <w:pgSz w:w="16838" w:h="11906" w:orient="landscape"/>
      <w:pgMar w:top="1800" w:right="1440" w:bottom="1800" w:left="1440" w:header="720" w:footer="720" w:gutter="0"/>
      <w:cols w:equalWidth="0" w:num="3">
        <w:col w:w="4369" w:space="425"/>
        <w:col w:w="4369" w:space="425"/>
        <w:col w:w="4369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A0A7C"/>
    <w:rsid w:val="3ECA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2021-03-16T16:52:00Z</dcterms:created>
  <dc:creator>butashaorsk</dc:creator>
  <cp:lastModifiedBy>админ</cp:lastModifiedBy>
  <dcterms:modified xsi:type="dcterms:W3CDTF">2021-03-16T17:12:04Z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