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1A7C" w14:textId="5F99A030" w:rsidR="0061560C" w:rsidRPr="0061560C" w:rsidRDefault="0061560C" w:rsidP="00615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61616"/>
          <w:kern w:val="36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b/>
          <w:bCs/>
          <w:color w:val="161616"/>
          <w:kern w:val="36"/>
          <w:sz w:val="28"/>
          <w:szCs w:val="28"/>
          <w:lang w:eastAsia="ru-RU"/>
        </w:rPr>
        <w:t>Использование задач межпредметного и практико-ориентированного содержания в образовательном процессе как фактор развития математической грамотности</w:t>
      </w:r>
    </w:p>
    <w:p w14:paraId="70239041" w14:textId="3DA65EB5" w:rsidR="0061560C" w:rsidRPr="0061560C" w:rsidRDefault="0061560C" w:rsidP="00615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32"/>
          <w:szCs w:val="32"/>
          <w:lang w:eastAsia="ru-RU"/>
        </w:rPr>
      </w:pPr>
    </w:p>
    <w:p w14:paraId="1F620E31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чаще высказываются мысли о необходимости развивать у школьников функциональную грамотность – способность человека решать стандартные жизненные задачи в различных сферах жизни и деятельности на основе прикладных знаний. Одним из ее видов является математическая грамотность – способность человека определять и понимать роль математики, выражать хорошо обоснованные математические суждения.</w:t>
      </w:r>
    </w:p>
    <w:p w14:paraId="0FC73BF4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содержание учебного материала математики, через построение урока или занятия педагогу необходимо найти то направление, которое приведёт к достижению учащимися хорошего уровня математической грамотности. Согласованность в обучении математики с разными компонентами начального образования – развитием речи, выработкой навыков чтения и письма, формированием представлений об окружающем мире и эстетического вкуса, будет способствовать формированию трех компонентов математической грамотности:</w:t>
      </w:r>
    </w:p>
    <w:p w14:paraId="6953C46C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пониманию необходимости математических знаний для решения учебных и жизненных задач, умению видеть учебные ситуации, которые требуют математических знаний;</w:t>
      </w:r>
    </w:p>
    <w:p w14:paraId="4DA359B2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способности устанавливать математические отношения и зависимости, работать с математической информацией;</w:t>
      </w:r>
    </w:p>
    <w:p w14:paraId="0EB4E22D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овладению математическими фактами, использованию математического языка для решения учебных задач или построения математических суждений на примере задач практического содержания.</w:t>
      </w:r>
    </w:p>
    <w:p w14:paraId="4C558A06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трех компонентов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три группы заданий, которые необходимо систематически выполнять учащимся в урочной и внеурочной деятельности.</w:t>
      </w:r>
    </w:p>
    <w:p w14:paraId="09DAB8F0" w14:textId="77777777" w:rsidR="008D2B04" w:rsidRDefault="0061560C" w:rsidP="008D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группа – </w:t>
      </w:r>
      <w:r w:rsidRPr="00615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в которых требуется воспроизвести факты и методы, выполнить вычисления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Использование таких задач расширяет кругозор младших школьников, способствует математическому развитию. </w:t>
      </w:r>
    </w:p>
    <w:p w14:paraId="089CF26F" w14:textId="05DCFCCB" w:rsidR="0061560C" w:rsidRPr="0061560C" w:rsidRDefault="0061560C" w:rsidP="008D2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ребят особенно важно почувствовать успех и пережить радость от самостоятельно выполненного задания. Педагогу нужно все время обращать внимание на ситуации (задания), которые будут стимулировать у учащихся потребность и желание изучать математику.</w:t>
      </w:r>
    </w:p>
    <w:p w14:paraId="080D2F2B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Задача.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Сергею дали задание: выбрать корзины для сбора апельсинов, лимонов и груш. Но он сомневается, какие корзины подойдут. Помогите для каждого фрукта подобрать корзину соответствующей формы. В таблице запишите буквы соответствующих корзин (рис.1).</w:t>
      </w:r>
    </w:p>
    <w:p w14:paraId="7CD749DA" w14:textId="6852F3F5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noProof/>
          <w:color w:val="777777"/>
          <w:sz w:val="28"/>
          <w:szCs w:val="28"/>
          <w:lang w:eastAsia="ru-RU"/>
        </w:rPr>
        <w:drawing>
          <wp:inline distT="0" distB="0" distL="0" distR="0" wp14:anchorId="188D8DEB" wp14:editId="31638056">
            <wp:extent cx="1562100" cy="891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60C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       </w:t>
      </w:r>
      <w:r w:rsidRPr="0061560C">
        <w:rPr>
          <w:rFonts w:ascii="Times New Roman" w:eastAsia="Times New Roman" w:hAnsi="Times New Roman" w:cs="Times New Roman"/>
          <w:noProof/>
          <w:color w:val="777777"/>
          <w:sz w:val="28"/>
          <w:szCs w:val="28"/>
          <w:lang w:eastAsia="ru-RU"/>
        </w:rPr>
        <w:drawing>
          <wp:inline distT="0" distB="0" distL="0" distR="0" wp14:anchorId="098A2533" wp14:editId="0E4F7EAA">
            <wp:extent cx="223266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2A1A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каждом классе в учебнике по математике особое место занимают задания на финансовую грамотность. Опыт показывает, что в начальных классах сделать экономику понятной помогают дидактические игры и игровые занятия. Например, игровое упражнение «Копилка» не только помогает отрабатывать вычислительные навыки, но и развивает мышление, память. Перед учащимися четыре копилки с монетами (рис. 2). Цель игры: выбрать, в какой копилке больше денег.</w:t>
      </w:r>
    </w:p>
    <w:p w14:paraId="2E1115AB" w14:textId="443235D8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156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C1CB2E" wp14:editId="403ECC59">
            <wp:extent cx="5940425" cy="9671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FC03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умножения на многозначные числа, оканчивающие нулями, ребятам можно предложить задачу:</w:t>
      </w:r>
    </w:p>
    <w:p w14:paraId="1C68F674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на день рождения подарили 5 банкнот номиналом 100 рублей и 5 банкнот номиналом 200 рублей. Сколько всего денег подарили маме? Сможет ли она купить себе планшет за 1300 рублей? Будет ли остаток? Какой?</w:t>
      </w:r>
    </w:p>
    <w:p w14:paraId="01C3812F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будут чётко понимать, что каждая вещь или продукт имеют стоимость, они быстрее осознают устройство взрослого мира.</w:t>
      </w:r>
    </w:p>
    <w:p w14:paraId="443F8EAA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</w:p>
    <w:p w14:paraId="5550D824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группа – </w:t>
      </w:r>
      <w:r w:rsidRPr="00615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в которых требуется установить связи и интегрировать материал из разных областей математики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сравнение предметов (фигуры) по форме или размерам; сравнение чисел; сравнение разных способов вычисления, с выбором наиболее удобного; анализ структуры числового выражения, для определения порядка выполнения арифметических действий. Для успешного выполнения таких заданий, у учащихся должно быть сформировано смысловое чтение текстов: информационно-содержательного, инструктивного, справочного, текста-обращения, текстовой задачи.</w:t>
      </w:r>
    </w:p>
    <w:p w14:paraId="1980B964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3-м классе учащимся предлагается необычная 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математическая разминка «Какие числа зашифрованы?»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5502C6" w14:textId="77777777" w:rsidR="0061560C" w:rsidRPr="0061560C" w:rsidRDefault="0061560C" w:rsidP="0061560C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Количество гласных звуков [а] в словосочетании «Красная Шапочка» умножьте на количество сантиметров в метре.</w:t>
      </w:r>
    </w:p>
    <w:p w14:paraId="2A5850C7" w14:textId="77777777" w:rsidR="0061560C" w:rsidRPr="0061560C" w:rsidRDefault="0061560C" w:rsidP="0061560C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Количество метров в 1 км умножьте на количество звуков в названии материка, на котором вы живёте.</w:t>
      </w:r>
    </w:p>
    <w:p w14:paraId="191FBD09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 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темы «Меры длины. Метр»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коллективно решают следующую 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задачу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A3B478" w14:textId="4109EE64" w:rsidR="0061560C" w:rsidRPr="0061560C" w:rsidRDefault="0061560C" w:rsidP="0061560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санитарные нормы, которые определяют высоту парт для школьников разных ступеней обучения. Определи, верно ли подобрана для тебя парта. Задание: выбери подходящий инструмент и измерь высоту своей парты, ответ запиши в тетрадь (предлагаются рулетка, линейка длиной 30 см,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метровая линейка, сантиметровая лента). Сравни полученные данные с таблицей и запиши. Сделай вывод, исходя из таблицы.</w:t>
      </w:r>
    </w:p>
    <w:p w14:paraId="304F5442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мебели «Столы ученические»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3762"/>
        <w:gridCol w:w="3012"/>
      </w:tblGrid>
      <w:tr w:rsidR="0061560C" w:rsidRPr="0061560C" w14:paraId="06B759B3" w14:textId="77777777" w:rsidTr="0061560C">
        <w:trPr>
          <w:trHeight w:val="345"/>
        </w:trPr>
        <w:tc>
          <w:tcPr>
            <w:tcW w:w="2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3AC5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Номер парты</w:t>
            </w:r>
          </w:p>
        </w:tc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B8CC0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роста (в см)</w:t>
            </w:r>
          </w:p>
        </w:tc>
        <w:tc>
          <w:tcPr>
            <w:tcW w:w="3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3A540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над полом крышки края стола (см)</w:t>
            </w:r>
          </w:p>
        </w:tc>
      </w:tr>
      <w:tr w:rsidR="0061560C" w:rsidRPr="0061560C" w14:paraId="74846B25" w14:textId="77777777" w:rsidTr="0061560C">
        <w:trPr>
          <w:trHeight w:val="345"/>
        </w:trPr>
        <w:tc>
          <w:tcPr>
            <w:tcW w:w="2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8EC83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382D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100–115 см</w:t>
            </w:r>
          </w:p>
        </w:tc>
        <w:tc>
          <w:tcPr>
            <w:tcW w:w="3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60757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см</w:t>
            </w:r>
          </w:p>
        </w:tc>
      </w:tr>
      <w:tr w:rsidR="0061560C" w:rsidRPr="0061560C" w14:paraId="790A274F" w14:textId="77777777" w:rsidTr="0061560C">
        <w:trPr>
          <w:trHeight w:val="345"/>
        </w:trPr>
        <w:tc>
          <w:tcPr>
            <w:tcW w:w="2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62C7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D3B58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115–130 см</w:t>
            </w:r>
          </w:p>
        </w:tc>
        <w:tc>
          <w:tcPr>
            <w:tcW w:w="3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6AA5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см</w:t>
            </w:r>
          </w:p>
        </w:tc>
      </w:tr>
      <w:tr w:rsidR="0061560C" w:rsidRPr="0061560C" w14:paraId="6C586B52" w14:textId="77777777" w:rsidTr="0061560C">
        <w:trPr>
          <w:trHeight w:val="345"/>
        </w:trPr>
        <w:tc>
          <w:tcPr>
            <w:tcW w:w="2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30D12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1952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130–145 см</w:t>
            </w:r>
          </w:p>
        </w:tc>
        <w:tc>
          <w:tcPr>
            <w:tcW w:w="3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37F4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см</w:t>
            </w:r>
          </w:p>
        </w:tc>
      </w:tr>
      <w:tr w:rsidR="0061560C" w:rsidRPr="0061560C" w14:paraId="10C7FDFE" w14:textId="77777777" w:rsidTr="0061560C">
        <w:trPr>
          <w:trHeight w:val="345"/>
        </w:trPr>
        <w:tc>
          <w:tcPr>
            <w:tcW w:w="2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A2759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2CDD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145–146 см</w:t>
            </w:r>
          </w:p>
        </w:tc>
        <w:tc>
          <w:tcPr>
            <w:tcW w:w="3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A0894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см</w:t>
            </w:r>
          </w:p>
        </w:tc>
      </w:tr>
    </w:tbl>
    <w:p w14:paraId="6367C626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Оценивание:</w:t>
      </w:r>
    </w:p>
    <w:p w14:paraId="1F298795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Правильно выбран инструмент (рулетка, метровая линейка, сантиметровая лента) и верно определен номер парты – 9–10 баллов.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2) Выбрано два инструмента и верно определен № парты – 7–8 баллов.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3) Выбран один инструмент и верно определен № парты – 5–6 баллов.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4) Неверно выбран инструмент – 0 баллов.</w:t>
      </w:r>
    </w:p>
    <w:p w14:paraId="17432890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задаче ключевая компетентность – информационная. Ребятам необходимо извлечь информацию из таблицы и применить для поиска ответа.</w:t>
      </w:r>
    </w:p>
    <w:p w14:paraId="0677D017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</w:p>
    <w:p w14:paraId="3D76C98A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группа – </w:t>
      </w:r>
      <w:r w:rsidRPr="00615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в которых необходимо выполнить задания на понимание и применение математической символики и терминологии, на построение математических суждений (рассуждений)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Важно включать детей в ситуации спора, дискуссии, вызванные каким-либо противоречием. Пример такой </w:t>
      </w:r>
      <w:r w:rsidRPr="00615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следующий.</w:t>
      </w:r>
    </w:p>
    <w:p w14:paraId="111E7C0B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детского билета в будний день на утренний сеанс в кинотеатре составляет 400 копеек, а на вечерний – на 100 копеек больше. В выходные дни и утром, и вечером детский билет стоит в 2 раза дороже, чем на утренний сеанс в будние дни. Цена билета для взрослого в будние и в выходные дни на утренний сеанс составляет 900 копеек, что на 300 копеек дешевле, чем на вечерний. Дети до 5 лет – бесплатно.</w:t>
      </w:r>
    </w:p>
    <w:p w14:paraId="59895B5B" w14:textId="77777777" w:rsidR="0061560C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 таблицу.</w:t>
      </w: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701"/>
        <w:gridCol w:w="1418"/>
        <w:gridCol w:w="1417"/>
        <w:gridCol w:w="1701"/>
      </w:tblGrid>
      <w:tr w:rsidR="0061560C" w:rsidRPr="0061560C" w14:paraId="462242BE" w14:textId="77777777" w:rsidTr="0061560C">
        <w:tc>
          <w:tcPr>
            <w:tcW w:w="24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9617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B6A2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1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7396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</w:t>
            </w:r>
          </w:p>
        </w:tc>
      </w:tr>
      <w:tr w:rsidR="0061560C" w:rsidRPr="0061560C" w14:paraId="578ED7B2" w14:textId="77777777" w:rsidTr="0061560C">
        <w:tc>
          <w:tcPr>
            <w:tcW w:w="240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67599A" w14:textId="77777777" w:rsidR="0061560C" w:rsidRPr="0061560C" w:rsidRDefault="0061560C" w:rsidP="0061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535F9" w14:textId="77777777" w:rsidR="0061560C" w:rsidRPr="0061560C" w:rsidRDefault="0061560C" w:rsidP="0061560C">
            <w:pPr>
              <w:spacing w:after="0" w:line="240" w:lineRule="auto"/>
              <w:ind w:left="-260" w:firstLine="260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будний день (руб.)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460CF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день (руб.)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2A663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будний день (руб.)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5FEDA" w14:textId="77777777" w:rsidR="0061560C" w:rsidRPr="0061560C" w:rsidRDefault="0061560C" w:rsidP="0061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день (руб.)</w:t>
            </w:r>
          </w:p>
        </w:tc>
      </w:tr>
      <w:tr w:rsidR="0061560C" w:rsidRPr="0061560C" w14:paraId="1462701F" w14:textId="77777777" w:rsidTr="0061560C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B416" w14:textId="77777777" w:rsidR="0061560C" w:rsidRPr="0061560C" w:rsidRDefault="0061560C" w:rsidP="0061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8376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22D0C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6DD7B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B9365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61560C" w:rsidRPr="0061560C" w14:paraId="75935A79" w14:textId="77777777" w:rsidTr="0061560C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145B" w14:textId="77777777" w:rsidR="0061560C" w:rsidRPr="0061560C" w:rsidRDefault="0061560C" w:rsidP="0061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до 5 лет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D9849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80F53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09EB9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5E232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61560C" w:rsidRPr="0061560C" w14:paraId="02EB49D9" w14:textId="77777777" w:rsidTr="0061560C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CAA5" w14:textId="77777777" w:rsidR="0061560C" w:rsidRPr="0061560C" w:rsidRDefault="0061560C" w:rsidP="0061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4EAFD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DDF3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A9EA7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52B4E" w14:textId="77777777" w:rsidR="0061560C" w:rsidRPr="0061560C" w:rsidRDefault="0061560C" w:rsidP="00615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61560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</w:tbl>
    <w:p w14:paraId="177CBCB6" w14:textId="77777777" w:rsidR="0061560C" w:rsidRPr="0061560C" w:rsidRDefault="0061560C" w:rsidP="00615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задании проверяется умение преобразовывать информацию из сплошного текста в таблицу. Учащимся предлагается вставить в предложенную таблицу информацию из текста, при этом переводя величины в наибольшие, решив косвенную задачу.</w:t>
      </w:r>
    </w:p>
    <w:p w14:paraId="43AE0BEA" w14:textId="69FD8363" w:rsidR="00D1264E" w:rsidRPr="0061560C" w:rsidRDefault="0061560C" w:rsidP="0061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1560C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ab/>
      </w:r>
      <w:r w:rsidRPr="0061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использование математических задач межпредметного и практико-ориентированного содержания будет способствовать дальнейшему обучению и успешной социализации учащихся в обществе.</w:t>
      </w:r>
    </w:p>
    <w:sectPr w:rsidR="00D1264E" w:rsidRPr="006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2206"/>
    <w:multiLevelType w:val="multilevel"/>
    <w:tmpl w:val="0F6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0C"/>
    <w:rsid w:val="00146BAF"/>
    <w:rsid w:val="001C0231"/>
    <w:rsid w:val="0061560C"/>
    <w:rsid w:val="00826756"/>
    <w:rsid w:val="008D2B04"/>
    <w:rsid w:val="00D1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7095"/>
  <w15:chartTrackingRefBased/>
  <w15:docId w15:val="{E0F7D933-83DE-4BD0-847B-E8947BC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5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5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5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5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56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date">
    <w:name w:val="posted-date"/>
    <w:basedOn w:val="a0"/>
    <w:rsid w:val="0061560C"/>
  </w:style>
  <w:style w:type="character" w:customStyle="1" w:styleId="posted-on">
    <w:name w:val="posted-on"/>
    <w:basedOn w:val="a0"/>
    <w:rsid w:val="0061560C"/>
  </w:style>
  <w:style w:type="character" w:styleId="a3">
    <w:name w:val="Hyperlink"/>
    <w:basedOn w:val="a0"/>
    <w:uiPriority w:val="99"/>
    <w:semiHidden/>
    <w:unhideWhenUsed/>
    <w:rsid w:val="0061560C"/>
    <w:rPr>
      <w:color w:val="0000FF"/>
      <w:u w:val="single"/>
    </w:rPr>
  </w:style>
  <w:style w:type="character" w:customStyle="1" w:styleId="cat-links">
    <w:name w:val="cat-links"/>
    <w:basedOn w:val="a0"/>
    <w:rsid w:val="0061560C"/>
  </w:style>
  <w:style w:type="paragraph" w:styleId="a4">
    <w:name w:val="Normal (Web)"/>
    <w:basedOn w:val="a"/>
    <w:uiPriority w:val="99"/>
    <w:semiHidden/>
    <w:unhideWhenUsed/>
    <w:rsid w:val="0061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560C"/>
    <w:rPr>
      <w:i/>
      <w:iCs/>
    </w:rPr>
  </w:style>
  <w:style w:type="character" w:styleId="a6">
    <w:name w:val="Strong"/>
    <w:basedOn w:val="a0"/>
    <w:uiPriority w:val="22"/>
    <w:qFormat/>
    <w:rsid w:val="0061560C"/>
    <w:rPr>
      <w:b/>
      <w:bCs/>
    </w:rPr>
  </w:style>
  <w:style w:type="paragraph" w:customStyle="1" w:styleId="ya-share2item">
    <w:name w:val="ya-share2__item"/>
    <w:basedOn w:val="a"/>
    <w:rsid w:val="0061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box">
    <w:name w:val="count-box"/>
    <w:basedOn w:val="a0"/>
    <w:rsid w:val="0061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6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14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6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942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0096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494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673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93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943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1692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1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05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8153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3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965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528">
          <w:marLeft w:val="0"/>
          <w:marRight w:val="0"/>
          <w:marTop w:val="30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  <w:divsChild>
            <w:div w:id="140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3</cp:revision>
  <dcterms:created xsi:type="dcterms:W3CDTF">2025-04-24T08:47:00Z</dcterms:created>
  <dcterms:modified xsi:type="dcterms:W3CDTF">2025-04-25T19:41:00Z</dcterms:modified>
</cp:coreProperties>
</file>