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lastRenderedPageBreak/>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proofErr w:type="spellStart"/>
      <w:r>
        <w:rPr>
          <w:rFonts w:ascii="Times New Roman" w:hAnsi="Times New Roman" w:cs="Times New Roman"/>
          <w:sz w:val="28"/>
          <w:szCs w:val="28"/>
        </w:rPr>
        <w:t>понянув</w:t>
      </w:r>
      <w:proofErr w:type="spellEnd"/>
      <w:r>
        <w:rPr>
          <w:rFonts w:ascii="Times New Roman" w:hAnsi="Times New Roman" w:cs="Times New Roman"/>
          <w:sz w:val="28"/>
          <w:szCs w:val="28"/>
        </w:rPr>
        <w:t xml:space="preserve">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DD7F05" w:rsidRDefault="00DD7F05" w:rsidP="0064391A">
      <w:pPr>
        <w:jc w:val="center"/>
        <w:rPr>
          <w:rFonts w:ascii="Times New Roman" w:hAnsi="Times New Roman" w:cs="Times New Roman"/>
          <w:sz w:val="26"/>
          <w:szCs w:val="26"/>
        </w:rPr>
      </w:pPr>
      <w:r>
        <w:rPr>
          <w:rFonts w:ascii="Times New Roman" w:hAnsi="Times New Roman" w:cs="Times New Roman"/>
          <w:sz w:val="26"/>
          <w:szCs w:val="26"/>
        </w:rPr>
        <w:lastRenderedPageBreak/>
        <w:t xml:space="preserve">КОМИССИЯ ПО ДЕЛАМ НЕСОВЕРШЕННОЛЕТНИХ </w:t>
      </w:r>
    </w:p>
    <w:p w:rsidR="0064391A" w:rsidRDefault="00DD7F05" w:rsidP="0064391A">
      <w:pPr>
        <w:jc w:val="center"/>
        <w:rPr>
          <w:rFonts w:ascii="Times New Roman" w:hAnsi="Times New Roman" w:cs="Times New Roman"/>
          <w:sz w:val="26"/>
          <w:szCs w:val="26"/>
        </w:rPr>
      </w:pPr>
      <w:r>
        <w:rPr>
          <w:rFonts w:ascii="Times New Roman" w:hAnsi="Times New Roman" w:cs="Times New Roman"/>
          <w:sz w:val="26"/>
          <w:szCs w:val="26"/>
        </w:rPr>
        <w:t>И ЗАЩИТЕ ИХ ПРАВ МУНИЦИПАЛЬНОГО ОБРАЗОВАНИЯ «ГОРОД ОРСК»</w:t>
      </w: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64391A" w:rsidRPr="00EF30D6" w:rsidRDefault="0064391A" w:rsidP="00251047">
      <w:pPr>
        <w:rPr>
          <w:rFonts w:ascii="Times New Roman" w:hAnsi="Times New Roman" w:cs="Times New Roman"/>
          <w:sz w:val="24"/>
          <w:szCs w:val="28"/>
        </w:rPr>
      </w:pPr>
      <w:bookmarkStart w:id="0" w:name="_GoBack"/>
      <w:bookmarkEnd w:id="0"/>
    </w:p>
    <w:sectPr w:rsidR="0064391A" w:rsidRPr="00EF30D6" w:rsidSect="00590D36">
      <w:pgSz w:w="16838" w:h="11906" w:orient="landscape"/>
      <w:pgMar w:top="568" w:right="678"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EA"/>
    <w:rsid w:val="00027151"/>
    <w:rsid w:val="001071A7"/>
    <w:rsid w:val="00251047"/>
    <w:rsid w:val="00255A3E"/>
    <w:rsid w:val="00471EFA"/>
    <w:rsid w:val="00590D36"/>
    <w:rsid w:val="005E7473"/>
    <w:rsid w:val="00640DEA"/>
    <w:rsid w:val="0064391A"/>
    <w:rsid w:val="0082602C"/>
    <w:rsid w:val="00AA690C"/>
    <w:rsid w:val="00DD7F05"/>
    <w:rsid w:val="00E220C0"/>
    <w:rsid w:val="00EF30D6"/>
    <w:rsid w:val="00F6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DD7F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7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DD7F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7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501</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Tatyana Gavrish</cp:lastModifiedBy>
  <cp:revision>8</cp:revision>
  <dcterms:created xsi:type="dcterms:W3CDTF">2016-07-01T08:29:00Z</dcterms:created>
  <dcterms:modified xsi:type="dcterms:W3CDTF">2020-05-14T10:59:00Z</dcterms:modified>
</cp:coreProperties>
</file>