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04" w:rsidRDefault="009E6FE6" w:rsidP="00A77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Fiche bilan, Balzac &amp; Brontë ou l’écriture de la vengeance</w:t>
      </w:r>
    </w:p>
    <w:p w:rsidR="00A77C85" w:rsidRDefault="00A77C85" w:rsidP="00A77C85">
      <w:pPr>
        <w:spacing w:after="0" w:line="240" w:lineRule="auto"/>
        <w:jc w:val="center"/>
        <w:rPr>
          <w:sz w:val="20"/>
          <w:szCs w:val="20"/>
        </w:rPr>
      </w:pPr>
      <w:r w:rsidRPr="00A77C85">
        <w:rPr>
          <w:sz w:val="20"/>
          <w:szCs w:val="20"/>
        </w:rPr>
        <w:t>« Quelle</w:t>
      </w:r>
      <w:r w:rsidRPr="00A77C85">
        <w:rPr>
          <w:sz w:val="20"/>
          <w:szCs w:val="20"/>
        </w:rPr>
        <w:t xml:space="preserve"> action voluptueuse que celle de la destruction ! je n'en connais pas qui chatouille plus délicieusement. </w:t>
      </w:r>
    </w:p>
    <w:p w:rsidR="00A77C85" w:rsidRPr="00A77C85" w:rsidRDefault="00A77C85" w:rsidP="00A77C85">
      <w:pPr>
        <w:spacing w:after="0" w:line="240" w:lineRule="auto"/>
        <w:jc w:val="center"/>
        <w:rPr>
          <w:sz w:val="20"/>
          <w:szCs w:val="20"/>
        </w:rPr>
      </w:pPr>
      <w:r w:rsidRPr="00A77C85">
        <w:rPr>
          <w:sz w:val="20"/>
          <w:szCs w:val="20"/>
        </w:rPr>
        <w:t>Il n'est pas d'extase semblable à celle que l'on goûte en se</w:t>
      </w:r>
      <w:r w:rsidRPr="00A77C85">
        <w:rPr>
          <w:sz w:val="20"/>
          <w:szCs w:val="20"/>
        </w:rPr>
        <w:t xml:space="preserve"> livrant à cette divine infamie », Sade, </w:t>
      </w:r>
      <w:r w:rsidRPr="00A77C85">
        <w:rPr>
          <w:i/>
          <w:sz w:val="20"/>
          <w:szCs w:val="20"/>
        </w:rPr>
        <w:t xml:space="preserve">Justine ou les Malheurs de la vertu, </w:t>
      </w:r>
      <w:r w:rsidRPr="00A77C85">
        <w:rPr>
          <w:sz w:val="20"/>
          <w:szCs w:val="20"/>
        </w:rPr>
        <w:t>1791</w:t>
      </w:r>
    </w:p>
    <w:p w:rsidR="00A77C85" w:rsidRDefault="00A77C85" w:rsidP="00A77C85">
      <w:pPr>
        <w:jc w:val="center"/>
      </w:pPr>
    </w:p>
    <w:p w:rsidR="00A77C85" w:rsidRDefault="00A77C85" w:rsidP="00A77C85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218"/>
        <w:gridCol w:w="1173"/>
        <w:gridCol w:w="1135"/>
        <w:gridCol w:w="1053"/>
        <w:gridCol w:w="1633"/>
        <w:gridCol w:w="1715"/>
        <w:gridCol w:w="1260"/>
        <w:gridCol w:w="1631"/>
        <w:gridCol w:w="1084"/>
        <w:gridCol w:w="1085"/>
      </w:tblGrid>
      <w:tr w:rsidR="00180C17" w:rsidTr="00A77C85">
        <w:trPr>
          <w:trHeight w:val="749"/>
        </w:trPr>
        <w:tc>
          <w:tcPr>
            <w:tcW w:w="961" w:type="dxa"/>
          </w:tcPr>
          <w:p w:rsidR="00180C17" w:rsidRDefault="00180C17">
            <w:bookmarkStart w:id="0" w:name="_GoBack" w:colFirst="10" w:colLast="10"/>
          </w:p>
        </w:tc>
        <w:tc>
          <w:tcPr>
            <w:tcW w:w="1218" w:type="dxa"/>
          </w:tcPr>
          <w:p w:rsidR="00180C17" w:rsidRDefault="00180C17">
            <w:r>
              <w:t xml:space="preserve">Date de publication  </w:t>
            </w:r>
          </w:p>
        </w:tc>
        <w:tc>
          <w:tcPr>
            <w:tcW w:w="1173" w:type="dxa"/>
          </w:tcPr>
          <w:p w:rsidR="00180C17" w:rsidRDefault="00180C17" w:rsidP="00180C17">
            <w:r>
              <w:t xml:space="preserve">Vengeurs </w:t>
            </w:r>
            <w:proofErr w:type="spellStart"/>
            <w:proofErr w:type="gramStart"/>
            <w:r>
              <w:t>ppx</w:t>
            </w:r>
            <w:proofErr w:type="spellEnd"/>
            <w:r>
              <w:t xml:space="preserve">  et</w:t>
            </w:r>
            <w:proofErr w:type="gramEnd"/>
            <w:r>
              <w:t xml:space="preserve"> v</w:t>
            </w:r>
            <w:r>
              <w:t>ictimes</w:t>
            </w:r>
          </w:p>
        </w:tc>
        <w:tc>
          <w:tcPr>
            <w:tcW w:w="1135" w:type="dxa"/>
          </w:tcPr>
          <w:p w:rsidR="00180C17" w:rsidRDefault="00180C17" w:rsidP="00180C17">
            <w:r>
              <w:t>Origine soc du vengeurs</w:t>
            </w:r>
          </w:p>
        </w:tc>
        <w:tc>
          <w:tcPr>
            <w:tcW w:w="1053" w:type="dxa"/>
          </w:tcPr>
          <w:p w:rsidR="00180C17" w:rsidRDefault="00180C17" w:rsidP="00180C17">
            <w:r>
              <w:t>Ethopée du vengeur</w:t>
            </w:r>
          </w:p>
        </w:tc>
        <w:tc>
          <w:tcPr>
            <w:tcW w:w="1633" w:type="dxa"/>
          </w:tcPr>
          <w:p w:rsidR="00180C17" w:rsidRDefault="00180C17">
            <w:r>
              <w:t>Prosopographie du vengeur</w:t>
            </w:r>
          </w:p>
        </w:tc>
        <w:tc>
          <w:tcPr>
            <w:tcW w:w="1715" w:type="dxa"/>
          </w:tcPr>
          <w:p w:rsidR="00180C17" w:rsidRDefault="00180C17">
            <w:r>
              <w:t>Métaphorisation du vengeur</w:t>
            </w:r>
          </w:p>
        </w:tc>
        <w:tc>
          <w:tcPr>
            <w:tcW w:w="1260" w:type="dxa"/>
          </w:tcPr>
          <w:p w:rsidR="00180C17" w:rsidRDefault="00180C17">
            <w:r>
              <w:t>Cause</w:t>
            </w:r>
            <w:r>
              <w:t>s</w:t>
            </w:r>
            <w:r>
              <w:t xml:space="preserve"> de la vengeance</w:t>
            </w:r>
          </w:p>
        </w:tc>
        <w:tc>
          <w:tcPr>
            <w:tcW w:w="1631" w:type="dxa"/>
          </w:tcPr>
          <w:p w:rsidR="00180C17" w:rsidRDefault="00180C17">
            <w:r>
              <w:t>Réussite/échec</w:t>
            </w:r>
          </w:p>
        </w:tc>
        <w:tc>
          <w:tcPr>
            <w:tcW w:w="1084" w:type="dxa"/>
          </w:tcPr>
          <w:p w:rsidR="00180C17" w:rsidRDefault="00180C17">
            <w:r>
              <w:t>Vengeur puni ?</w:t>
            </w:r>
          </w:p>
        </w:tc>
        <w:tc>
          <w:tcPr>
            <w:tcW w:w="1085" w:type="dxa"/>
          </w:tcPr>
          <w:p w:rsidR="00180C17" w:rsidRDefault="00180C17">
            <w:r>
              <w:t>Registre</w:t>
            </w:r>
          </w:p>
          <w:p w:rsidR="00180C17" w:rsidRDefault="00180C17">
            <w:proofErr w:type="gramStart"/>
            <w:r>
              <w:t>dominant</w:t>
            </w:r>
            <w:proofErr w:type="gramEnd"/>
          </w:p>
        </w:tc>
      </w:tr>
      <w:tr w:rsidR="00180C17" w:rsidTr="00A77C85">
        <w:trPr>
          <w:trHeight w:val="1579"/>
        </w:trPr>
        <w:tc>
          <w:tcPr>
            <w:tcW w:w="961" w:type="dxa"/>
          </w:tcPr>
          <w:p w:rsidR="00180C17" w:rsidRDefault="00180C17">
            <w:r>
              <w:t>Balzac</w:t>
            </w:r>
          </w:p>
        </w:tc>
        <w:tc>
          <w:tcPr>
            <w:tcW w:w="1218" w:type="dxa"/>
          </w:tcPr>
          <w:p w:rsidR="00180C17" w:rsidRDefault="00180C17"/>
        </w:tc>
        <w:tc>
          <w:tcPr>
            <w:tcW w:w="1173" w:type="dxa"/>
          </w:tcPr>
          <w:p w:rsidR="00180C17" w:rsidRDefault="00180C17"/>
        </w:tc>
        <w:tc>
          <w:tcPr>
            <w:tcW w:w="1135" w:type="dxa"/>
          </w:tcPr>
          <w:p w:rsidR="00180C17" w:rsidRDefault="00180C17"/>
        </w:tc>
        <w:tc>
          <w:tcPr>
            <w:tcW w:w="1053" w:type="dxa"/>
          </w:tcPr>
          <w:p w:rsidR="00180C17" w:rsidRDefault="00180C17"/>
        </w:tc>
        <w:tc>
          <w:tcPr>
            <w:tcW w:w="1633" w:type="dxa"/>
          </w:tcPr>
          <w:p w:rsidR="00180C17" w:rsidRDefault="00180C17"/>
        </w:tc>
        <w:tc>
          <w:tcPr>
            <w:tcW w:w="1715" w:type="dxa"/>
          </w:tcPr>
          <w:p w:rsidR="00180C17" w:rsidRDefault="00180C17"/>
        </w:tc>
        <w:tc>
          <w:tcPr>
            <w:tcW w:w="1260" w:type="dxa"/>
          </w:tcPr>
          <w:p w:rsidR="00180C17" w:rsidRDefault="00180C17"/>
        </w:tc>
        <w:tc>
          <w:tcPr>
            <w:tcW w:w="1631" w:type="dxa"/>
          </w:tcPr>
          <w:p w:rsidR="00180C17" w:rsidRDefault="00180C17"/>
        </w:tc>
        <w:tc>
          <w:tcPr>
            <w:tcW w:w="1084" w:type="dxa"/>
          </w:tcPr>
          <w:p w:rsidR="00180C17" w:rsidRDefault="00180C17"/>
        </w:tc>
        <w:tc>
          <w:tcPr>
            <w:tcW w:w="1085" w:type="dxa"/>
          </w:tcPr>
          <w:p w:rsidR="00180C17" w:rsidRDefault="00180C17"/>
        </w:tc>
      </w:tr>
      <w:tr w:rsidR="00180C17" w:rsidTr="00A77C85">
        <w:trPr>
          <w:trHeight w:val="1526"/>
        </w:trPr>
        <w:tc>
          <w:tcPr>
            <w:tcW w:w="961" w:type="dxa"/>
          </w:tcPr>
          <w:p w:rsidR="00180C17" w:rsidRDefault="00180C17">
            <w:r>
              <w:t>Brontë</w:t>
            </w:r>
          </w:p>
        </w:tc>
        <w:tc>
          <w:tcPr>
            <w:tcW w:w="1218" w:type="dxa"/>
          </w:tcPr>
          <w:p w:rsidR="00180C17" w:rsidRDefault="00180C17"/>
        </w:tc>
        <w:tc>
          <w:tcPr>
            <w:tcW w:w="1173" w:type="dxa"/>
          </w:tcPr>
          <w:p w:rsidR="00180C17" w:rsidRDefault="00180C17"/>
        </w:tc>
        <w:tc>
          <w:tcPr>
            <w:tcW w:w="1135" w:type="dxa"/>
          </w:tcPr>
          <w:p w:rsidR="00180C17" w:rsidRDefault="00180C17"/>
        </w:tc>
        <w:tc>
          <w:tcPr>
            <w:tcW w:w="1053" w:type="dxa"/>
          </w:tcPr>
          <w:p w:rsidR="00180C17" w:rsidRDefault="00180C17"/>
        </w:tc>
        <w:tc>
          <w:tcPr>
            <w:tcW w:w="1633" w:type="dxa"/>
          </w:tcPr>
          <w:p w:rsidR="00180C17" w:rsidRDefault="00180C17"/>
        </w:tc>
        <w:tc>
          <w:tcPr>
            <w:tcW w:w="1715" w:type="dxa"/>
          </w:tcPr>
          <w:p w:rsidR="00180C17" w:rsidRDefault="00180C17"/>
        </w:tc>
        <w:tc>
          <w:tcPr>
            <w:tcW w:w="1260" w:type="dxa"/>
          </w:tcPr>
          <w:p w:rsidR="00180C17" w:rsidRDefault="00180C17"/>
        </w:tc>
        <w:tc>
          <w:tcPr>
            <w:tcW w:w="1631" w:type="dxa"/>
          </w:tcPr>
          <w:p w:rsidR="00180C17" w:rsidRDefault="00180C17"/>
        </w:tc>
        <w:tc>
          <w:tcPr>
            <w:tcW w:w="1084" w:type="dxa"/>
          </w:tcPr>
          <w:p w:rsidR="00180C17" w:rsidRDefault="00180C17"/>
        </w:tc>
        <w:tc>
          <w:tcPr>
            <w:tcW w:w="1085" w:type="dxa"/>
          </w:tcPr>
          <w:p w:rsidR="00180C17" w:rsidRDefault="00180C17"/>
        </w:tc>
      </w:tr>
      <w:bookmarkEnd w:id="0"/>
    </w:tbl>
    <w:p w:rsidR="009E6FE6" w:rsidRDefault="009E6FE6"/>
    <w:sectPr w:rsidR="009E6FE6" w:rsidSect="009E6F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E6"/>
    <w:rsid w:val="00180C17"/>
    <w:rsid w:val="004554AA"/>
    <w:rsid w:val="00865404"/>
    <w:rsid w:val="009E6FE6"/>
    <w:rsid w:val="00A77C85"/>
    <w:rsid w:val="00AB15E2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DB22"/>
  <w15:chartTrackingRefBased/>
  <w15:docId w15:val="{53F046B2-96D8-4789-BF3B-4F31BF12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diguet</dc:creator>
  <cp:keywords/>
  <dc:description/>
  <cp:lastModifiedBy>magalie diguet</cp:lastModifiedBy>
  <cp:revision>2</cp:revision>
  <dcterms:created xsi:type="dcterms:W3CDTF">2016-01-21T16:09:00Z</dcterms:created>
  <dcterms:modified xsi:type="dcterms:W3CDTF">2016-01-21T17:50:00Z</dcterms:modified>
</cp:coreProperties>
</file>