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552F" w14:textId="6F3C5E11" w:rsidR="004438FB" w:rsidRDefault="00B675EA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Illiana</w:t>
      </w:r>
    </w:p>
    <w:p w14:paraId="4FEF0CCD" w14:textId="347ED98A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tbl>
      <w:tblPr>
        <w:tblStyle w:val="TableNormal"/>
        <w:tblpPr w:leftFromText="141" w:rightFromText="141" w:vertAnchor="page" w:horzAnchor="margin" w:tblpXSpec="center" w:tblpY="766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B675EA" w14:paraId="630ED131" w14:textId="77777777" w:rsidTr="00A06669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11B58106" w14:textId="77777777" w:rsidR="00B675EA" w:rsidRDefault="00B675EA" w:rsidP="00A06669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r>
              <w:rPr>
                <w:color w:val="1C3B70"/>
                <w:spacing w:val="-2"/>
                <w:sz w:val="21"/>
              </w:rPr>
              <w:t>insuffisant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B237262" w14:textId="77777777" w:rsidR="00B675EA" w:rsidRDefault="00B675EA" w:rsidP="00A06669">
            <w:pPr>
              <w:pStyle w:val="TableParagraph"/>
              <w:spacing w:before="17"/>
              <w:ind w:left="443"/>
              <w:rPr>
                <w:sz w:val="21"/>
              </w:rPr>
            </w:pPr>
            <w:r>
              <w:rPr>
                <w:color w:val="1C3B70"/>
                <w:spacing w:val="-2"/>
                <w:sz w:val="21"/>
              </w:rPr>
              <w:t>Insuffisant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9E80414" w14:textId="77777777" w:rsidR="00B675EA" w:rsidRDefault="00B675EA" w:rsidP="00A06669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r>
              <w:rPr>
                <w:color w:val="1C3B70"/>
                <w:spacing w:val="-2"/>
                <w:sz w:val="21"/>
              </w:rPr>
              <w:t>Satisfaisant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4F12B16" w14:textId="77777777" w:rsidR="00B675EA" w:rsidRDefault="00B675EA" w:rsidP="00A06669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</w:p>
        </w:tc>
      </w:tr>
      <w:tr w:rsidR="00B675EA" w14:paraId="4C51870E" w14:textId="77777777" w:rsidTr="00A06669">
        <w:trPr>
          <w:trHeight w:val="1228"/>
        </w:trPr>
        <w:tc>
          <w:tcPr>
            <w:tcW w:w="2689" w:type="dxa"/>
          </w:tcPr>
          <w:p w14:paraId="4A7C3BB6" w14:textId="77777777" w:rsidR="00B675EA" w:rsidRPr="007A5C87" w:rsidRDefault="00B675EA" w:rsidP="00A06669">
            <w:pPr>
              <w:pStyle w:val="TableParagraph"/>
              <w:rPr>
                <w:sz w:val="24"/>
                <w:lang w:val="fr-FR"/>
              </w:rPr>
            </w:pPr>
          </w:p>
          <w:p w14:paraId="1B0B9913" w14:textId="77777777" w:rsidR="00B675EA" w:rsidRPr="007A5C87" w:rsidRDefault="00B675EA" w:rsidP="00A06669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26FC2D38" w14:textId="77777777" w:rsidR="00B675EA" w:rsidRPr="007A5C87" w:rsidRDefault="00B675EA" w:rsidP="00A06669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335F837A" w14:textId="77777777" w:rsidR="00B675EA" w:rsidRPr="007A5C87" w:rsidRDefault="00B675EA" w:rsidP="00A06669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7243B9C2" w14:textId="77777777" w:rsidR="00B675EA" w:rsidRPr="007A5C87" w:rsidRDefault="00B675EA" w:rsidP="00A06669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FFFF00"/>
          </w:tcPr>
          <w:p w14:paraId="2B3A2A89" w14:textId="77777777" w:rsidR="00B675EA" w:rsidRPr="007A5C87" w:rsidRDefault="00B675EA" w:rsidP="00A06669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717E8256" w14:textId="77777777" w:rsidR="00B675EA" w:rsidRDefault="00B675EA" w:rsidP="00A0666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r>
              <w:rPr>
                <w:color w:val="802E90"/>
                <w:sz w:val="18"/>
              </w:rPr>
              <w:t>projet</w:t>
            </w:r>
            <w:r>
              <w:rPr>
                <w:color w:val="802E90"/>
                <w:spacing w:val="-8"/>
                <w:sz w:val="18"/>
              </w:rPr>
              <w:t xml:space="preserve"> </w:t>
            </w:r>
            <w:r>
              <w:rPr>
                <w:color w:val="802E90"/>
                <w:spacing w:val="-2"/>
                <w:sz w:val="18"/>
              </w:rPr>
              <w:t>d’exposition.</w:t>
            </w:r>
          </w:p>
        </w:tc>
        <w:tc>
          <w:tcPr>
            <w:tcW w:w="2268" w:type="dxa"/>
            <w:shd w:val="clear" w:color="auto" w:fill="auto"/>
          </w:tcPr>
          <w:p w14:paraId="1D5B22C4" w14:textId="77777777" w:rsidR="00B675EA" w:rsidRPr="007A5C87" w:rsidRDefault="00B675EA" w:rsidP="00A06669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B675EA" w14:paraId="4C4FB425" w14:textId="77777777" w:rsidTr="00A06669">
        <w:trPr>
          <w:trHeight w:val="2701"/>
        </w:trPr>
        <w:tc>
          <w:tcPr>
            <w:tcW w:w="2689" w:type="dxa"/>
          </w:tcPr>
          <w:p w14:paraId="6EB6F35C" w14:textId="77777777" w:rsidR="00B675EA" w:rsidRPr="007A5C87" w:rsidRDefault="00B675EA" w:rsidP="00A06669">
            <w:pPr>
              <w:pStyle w:val="TableParagraph"/>
              <w:rPr>
                <w:sz w:val="24"/>
                <w:lang w:val="fr-FR"/>
              </w:rPr>
            </w:pPr>
          </w:p>
          <w:p w14:paraId="7BA2F100" w14:textId="77777777" w:rsidR="00B675EA" w:rsidRPr="007A5C87" w:rsidRDefault="00B675EA" w:rsidP="00A06669">
            <w:pPr>
              <w:pStyle w:val="TableParagraph"/>
              <w:rPr>
                <w:sz w:val="24"/>
                <w:lang w:val="fr-FR"/>
              </w:rPr>
            </w:pPr>
          </w:p>
          <w:p w14:paraId="35049273" w14:textId="77777777" w:rsidR="00B675EA" w:rsidRPr="007A5C87" w:rsidRDefault="00B675EA" w:rsidP="00A06669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0B730C97" w14:textId="77777777" w:rsidR="00B675EA" w:rsidRPr="007A5C87" w:rsidRDefault="00B675EA" w:rsidP="00A06669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57B6A2EB" w14:textId="77777777" w:rsidR="00B675EA" w:rsidRPr="007A5C87" w:rsidRDefault="00B675EA" w:rsidP="00A06669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1494F5B4" w14:textId="77777777" w:rsidR="00B675EA" w:rsidRDefault="00B675EA" w:rsidP="00A0666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r>
              <w:rPr>
                <w:color w:val="802E90"/>
                <w:spacing w:val="-2"/>
                <w:sz w:val="18"/>
              </w:rPr>
              <w:t>soulevées.</w:t>
            </w:r>
          </w:p>
        </w:tc>
        <w:tc>
          <w:tcPr>
            <w:tcW w:w="1843" w:type="dxa"/>
            <w:shd w:val="clear" w:color="auto" w:fill="auto"/>
          </w:tcPr>
          <w:p w14:paraId="31A2B62F" w14:textId="77777777" w:rsidR="00B675EA" w:rsidRPr="007A5C87" w:rsidRDefault="00B675EA" w:rsidP="00A06669">
            <w:pPr>
              <w:pStyle w:val="TableParagraph"/>
              <w:spacing w:before="1"/>
              <w:rPr>
                <w:lang w:val="fr-FR"/>
              </w:rPr>
            </w:pPr>
          </w:p>
          <w:p w14:paraId="4A3400F7" w14:textId="77777777" w:rsidR="00B675EA" w:rsidRPr="007A5C87" w:rsidRDefault="00B675EA" w:rsidP="00A06669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4815E00B" w14:textId="77777777" w:rsidR="00B675EA" w:rsidRPr="007A5C87" w:rsidRDefault="00B675EA" w:rsidP="00A06669">
            <w:pPr>
              <w:pStyle w:val="TableParagraph"/>
              <w:spacing w:before="1"/>
              <w:rPr>
                <w:lang w:val="fr-FR"/>
              </w:rPr>
            </w:pPr>
          </w:p>
          <w:p w14:paraId="0A40D772" w14:textId="77777777" w:rsidR="00B675EA" w:rsidRPr="007A5C87" w:rsidRDefault="00B675EA" w:rsidP="00A06669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7495F4E5" w14:textId="77777777" w:rsidR="00B675EA" w:rsidRPr="007A5C87" w:rsidRDefault="00B675EA" w:rsidP="00A06669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37E0F625" w14:textId="77777777" w:rsidR="00B675EA" w:rsidRPr="007A5C87" w:rsidRDefault="00B675EA" w:rsidP="00A06669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B675EA" w14:paraId="5F3FD054" w14:textId="77777777" w:rsidTr="00A06669">
        <w:trPr>
          <w:trHeight w:val="1478"/>
        </w:trPr>
        <w:tc>
          <w:tcPr>
            <w:tcW w:w="2689" w:type="dxa"/>
          </w:tcPr>
          <w:p w14:paraId="28BECCF4" w14:textId="77777777" w:rsidR="00B675EA" w:rsidRDefault="00B675EA" w:rsidP="00A06669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3AC97A7E" w14:textId="77777777" w:rsidR="00B675EA" w:rsidRPr="007A5C87" w:rsidRDefault="00B675EA" w:rsidP="00A06669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5E6D030C" w14:textId="77777777" w:rsidR="00B675EA" w:rsidRPr="007A5C87" w:rsidRDefault="00B675EA" w:rsidP="00A06669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171AC3F2" w14:textId="77777777" w:rsidR="00B675EA" w:rsidRPr="007A5C87" w:rsidRDefault="00B675EA" w:rsidP="00A06669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78DBD38F" w14:textId="77777777" w:rsidR="00B675EA" w:rsidRPr="007A5C87" w:rsidRDefault="00B675EA" w:rsidP="00A06669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244FFB14" w14:textId="77777777" w:rsidR="00B675EA" w:rsidRDefault="00B675EA" w:rsidP="00A06669">
            <w:pPr>
              <w:pStyle w:val="TableParagraph"/>
              <w:spacing w:before="5"/>
              <w:ind w:left="106"/>
              <w:rPr>
                <w:sz w:val="18"/>
              </w:rPr>
            </w:pPr>
            <w:r>
              <w:rPr>
                <w:color w:val="802E90"/>
                <w:spacing w:val="-2"/>
                <w:sz w:val="18"/>
              </w:rPr>
              <w:t xml:space="preserve">sémantique </w:t>
            </w:r>
            <w:r>
              <w:rPr>
                <w:color w:val="802E90"/>
                <w:spacing w:val="-10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2B5FF7EC" w14:textId="77777777" w:rsidR="00B675EA" w:rsidRPr="007A5C87" w:rsidRDefault="00B675EA" w:rsidP="00A06669">
            <w:pPr>
              <w:pStyle w:val="TableParagraph"/>
              <w:spacing w:before="5"/>
              <w:rPr>
                <w:lang w:val="fr-FR"/>
              </w:rPr>
            </w:pPr>
          </w:p>
          <w:p w14:paraId="1BB6E16B" w14:textId="77777777" w:rsidR="00B675EA" w:rsidRPr="007A5C87" w:rsidRDefault="00B675EA" w:rsidP="00A06669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51F280B0" w14:textId="77777777" w:rsidR="00B675EA" w:rsidRPr="007A5C87" w:rsidRDefault="00B675EA" w:rsidP="00A06669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éclairé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B675EA" w14:paraId="4FC69DF1" w14:textId="77777777" w:rsidTr="00A06669">
        <w:trPr>
          <w:trHeight w:val="1967"/>
        </w:trPr>
        <w:tc>
          <w:tcPr>
            <w:tcW w:w="2689" w:type="dxa"/>
          </w:tcPr>
          <w:p w14:paraId="2E28120A" w14:textId="77777777" w:rsidR="00B675EA" w:rsidRPr="007A5C87" w:rsidRDefault="00B675EA" w:rsidP="00A06669">
            <w:pPr>
              <w:pStyle w:val="TableParagraph"/>
              <w:rPr>
                <w:sz w:val="24"/>
                <w:lang w:val="fr-FR"/>
              </w:rPr>
            </w:pPr>
          </w:p>
          <w:p w14:paraId="5248D635" w14:textId="77777777" w:rsidR="00B675EA" w:rsidRPr="007A5C87" w:rsidRDefault="00B675EA" w:rsidP="00A06669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4F4EA185" w14:textId="77777777" w:rsidR="00B675EA" w:rsidRPr="007A5C87" w:rsidRDefault="00B675EA" w:rsidP="00A06669">
            <w:pPr>
              <w:pStyle w:val="TableParagraph"/>
              <w:spacing w:before="1"/>
              <w:rPr>
                <w:lang w:val="fr-FR"/>
              </w:rPr>
            </w:pPr>
          </w:p>
          <w:p w14:paraId="1697453C" w14:textId="77777777" w:rsidR="00B675EA" w:rsidRPr="007A5C87" w:rsidRDefault="00B675EA" w:rsidP="00A06669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auto"/>
          </w:tcPr>
          <w:p w14:paraId="4447C113" w14:textId="77777777" w:rsidR="00B675EA" w:rsidRPr="007A5C87" w:rsidRDefault="00B675EA" w:rsidP="00A06669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0FC6CB2D" w14:textId="77777777" w:rsidR="00B675EA" w:rsidRDefault="00B675EA" w:rsidP="00A06669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color w:val="802E90"/>
                <w:spacing w:val="-2"/>
                <w:sz w:val="18"/>
              </w:rPr>
              <w:t>développement.</w:t>
            </w:r>
          </w:p>
        </w:tc>
        <w:tc>
          <w:tcPr>
            <w:tcW w:w="1701" w:type="dxa"/>
            <w:shd w:val="clear" w:color="auto" w:fill="FFFF00"/>
          </w:tcPr>
          <w:p w14:paraId="586D2595" w14:textId="77777777" w:rsidR="00B675EA" w:rsidRPr="007A5C87" w:rsidRDefault="00B675EA" w:rsidP="00A06669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6E47B3B8" w14:textId="77777777" w:rsidR="00B675EA" w:rsidRPr="007A5C87" w:rsidRDefault="00B675EA" w:rsidP="00A06669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73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B675EA" w:rsidRPr="00703799" w14:paraId="3FB12358" w14:textId="77777777" w:rsidTr="00B675EA">
        <w:tc>
          <w:tcPr>
            <w:tcW w:w="10878" w:type="dxa"/>
          </w:tcPr>
          <w:p w14:paraId="12C8E2CA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B675EA" w:rsidRPr="00703799" w14:paraId="356FC78E" w14:textId="77777777" w:rsidTr="00B675EA">
        <w:tc>
          <w:tcPr>
            <w:tcW w:w="10878" w:type="dxa"/>
          </w:tcPr>
          <w:p w14:paraId="09A5B725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l’oeuvre choisie</w:t>
            </w:r>
          </w:p>
        </w:tc>
      </w:tr>
      <w:tr w:rsidR="00B675EA" w:rsidRPr="00703799" w14:paraId="7A344D7C" w14:textId="77777777" w:rsidTr="00B675EA">
        <w:tc>
          <w:tcPr>
            <w:tcW w:w="10878" w:type="dxa"/>
          </w:tcPr>
          <w:p w14:paraId="1C476682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B675EA" w:rsidRPr="00703799" w14:paraId="2591C1DD" w14:textId="77777777" w:rsidTr="00B675EA">
        <w:tc>
          <w:tcPr>
            <w:tcW w:w="10878" w:type="dxa"/>
          </w:tcPr>
          <w:p w14:paraId="438D7A18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B675EA" w:rsidRPr="00703799" w14:paraId="452D0729" w14:textId="77777777" w:rsidTr="00B675EA">
        <w:tc>
          <w:tcPr>
            <w:tcW w:w="10878" w:type="dxa"/>
          </w:tcPr>
          <w:p w14:paraId="63C6F846" w14:textId="7CD0AD3A" w:rsidR="00B675EA" w:rsidRDefault="00B675EA" w:rsidP="00B675EA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Ton idée est pertinente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montre un parti pris assumé, intéressant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et révèle une réflexion autour de la question posée.  Le vocabulaire utilisé est juste : immersion, espace scénographié, anamorphose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dystopie / utopie.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Très bonne idée de projeter la scénographie dans le cadre d’une exposition qui a eu lieu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(précise que c’est une exposition temporaire</w:t>
            </w:r>
            <w:r w:rsidR="004A23D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du coup</w:t>
            </w:r>
            <w:r w:rsidR="004A23D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qui réunit des œuvres autour d’une même thématique)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.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Quelques remarques :</w:t>
            </w:r>
          </w:p>
          <w:p w14:paraId="632F9016" w14:textId="1A06C64C" w:rsidR="00B675EA" w:rsidRDefault="00B675EA" w:rsidP="00B675EA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Tu pourras compléter en précisant et justifiant le dispositif de présentation : quel effet recherché dans le fait de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mettre l’œuvre au sol, quel rapport aura-t-elle avec l’échelle du spectateur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qui sera obligé de se baisser ou qui dominera l’œuvre</w:t>
            </w: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 ? 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Développe sur l’expérience et sur les sensations que tu veux qu’il ressente. </w:t>
            </w: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  <w:p w14:paraId="2F583E90" w14:textId="4C154561" w:rsidR="00A06669" w:rsidRDefault="00A06669" w:rsidP="00B675EA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Tu ne parles pas de lumières</w:t>
            </w:r>
          </w:p>
          <w:p w14:paraId="31EBF666" w14:textId="5FD8E3F4" w:rsidR="00B675EA" w:rsidRDefault="00B675EA" w:rsidP="00B675EA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L’idée de titrer tes parties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en les soulignant</w:t>
            </w: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peut être une bonne solution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pour</w:t>
            </w: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structurer ta pensée, 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mais </w:t>
            </w:r>
            <w:r w:rsidRPr="00B675EA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peut être devras tu envisager de le faire plus « subtilement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» les prochaines</w:t>
            </w:r>
            <w:r w:rsidR="00A0666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fois pour que cela soit moins « scolaire »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de manière à ce que ton écrit soit fluide. Exemple : Dans un premier temps, je vais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détailler la vue qu’aura le spectateur en entrant dans la salle (…).</w:t>
            </w:r>
          </w:p>
          <w:p w14:paraId="72378AD8" w14:textId="6C927AAF" w:rsidR="00B675EA" w:rsidRDefault="00B675EA" w:rsidP="00B675EA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Le choix de la mise en page est un peu confus. N’aies pas peur </w:t>
            </w:r>
            <w:r w:rsidR="00626F3F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 faire des croquis plus grands</w:t>
            </w:r>
            <w:r w:rsidR="004A23D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63549F52" w14:textId="77777777" w:rsidR="00626F3F" w:rsidRDefault="00626F3F" w:rsidP="00B675EA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Introduis ton propos en définissant « raconter une histoire » N’oublie pas de proposer une description de l’œuvre.</w:t>
            </w:r>
          </w:p>
          <w:p w14:paraId="7D39C4BC" w14:textId="77777777" w:rsidR="00626F3F" w:rsidRDefault="00626F3F" w:rsidP="00626F3F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2B78318" w14:textId="28DB9C78" w:rsidR="00626F3F" w:rsidRPr="00626F3F" w:rsidRDefault="00626F3F" w:rsidP="00626F3F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26F3F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,5</w:t>
            </w:r>
            <w:r w:rsidRPr="00626F3F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/20</w:t>
            </w:r>
          </w:p>
        </w:tc>
      </w:tr>
    </w:tbl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sectPr w:rsidR="007A5C87" w:rsidSect="004378AE">
      <w:pgSz w:w="11906" w:h="16838"/>
      <w:pgMar w:top="851" w:right="1417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3293E"/>
    <w:multiLevelType w:val="hybridMultilevel"/>
    <w:tmpl w:val="B79093CC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2"/>
  </w:num>
  <w:num w:numId="2" w16cid:durableId="209804016">
    <w:abstractNumId w:val="0"/>
  </w:num>
  <w:num w:numId="3" w16cid:durableId="124649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4378AE"/>
    <w:rsid w:val="004438FB"/>
    <w:rsid w:val="004A23D9"/>
    <w:rsid w:val="00626F3F"/>
    <w:rsid w:val="006434A3"/>
    <w:rsid w:val="00703799"/>
    <w:rsid w:val="00706840"/>
    <w:rsid w:val="007A5C87"/>
    <w:rsid w:val="008165D6"/>
    <w:rsid w:val="0090710E"/>
    <w:rsid w:val="00993281"/>
    <w:rsid w:val="00A06669"/>
    <w:rsid w:val="00A115C8"/>
    <w:rsid w:val="00B675EA"/>
    <w:rsid w:val="00CC4F64"/>
    <w:rsid w:val="00DB3686"/>
    <w:rsid w:val="00DF4BC9"/>
    <w:rsid w:val="00E92197"/>
    <w:rsid w:val="00F614D1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719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Echelle descriptive de niveaux de maîtrise des compétences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dcterms:created xsi:type="dcterms:W3CDTF">2023-09-30T07:25:00Z</dcterms:created>
  <dcterms:modified xsi:type="dcterms:W3CDTF">2023-09-30T07:27:00Z</dcterms:modified>
</cp:coreProperties>
</file>