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4977" w14:textId="7E7984DF" w:rsidR="003426FC" w:rsidRDefault="003426FC" w:rsidP="000A4BC1">
      <w:pPr>
        <w:jc w:val="both"/>
        <w:rPr>
          <w:lang w:val="en-AU"/>
        </w:rPr>
      </w:pPr>
      <w:r>
        <w:rPr>
          <w:lang w:val="en-AU"/>
        </w:rPr>
        <w:t>Bet You didn’t know – Rosa Parks</w:t>
      </w:r>
    </w:p>
    <w:p w14:paraId="51D91BA1" w14:textId="77777777" w:rsidR="003426FC" w:rsidRDefault="003426FC" w:rsidP="000A4BC1">
      <w:pPr>
        <w:jc w:val="both"/>
        <w:rPr>
          <w:lang w:val="en-AU"/>
        </w:rPr>
      </w:pPr>
    </w:p>
    <w:p w14:paraId="2400BF96" w14:textId="152F4790" w:rsidR="003426FC" w:rsidRPr="003426FC" w:rsidRDefault="003426FC" w:rsidP="000A4BC1">
      <w:pPr>
        <w:jc w:val="both"/>
        <w:rPr>
          <w:lang w:val="en-AU"/>
        </w:rPr>
      </w:pPr>
      <w:r w:rsidRPr="003426FC">
        <w:rPr>
          <w:lang w:val="en-AU"/>
        </w:rPr>
        <w:t xml:space="preserve">Most of us know the inspiring story of </w:t>
      </w:r>
      <w:r w:rsidRPr="003426FC">
        <w:rPr>
          <w:b/>
          <w:bCs/>
          <w:lang w:val="en-AU"/>
        </w:rPr>
        <w:t>Rosa Parks</w:t>
      </w:r>
      <w:r w:rsidRPr="003426FC">
        <w:rPr>
          <w:lang w:val="en-AU"/>
        </w:rPr>
        <w:t xml:space="preserve">, the </w:t>
      </w:r>
      <w:proofErr w:type="gramStart"/>
      <w:r w:rsidRPr="003426FC">
        <w:rPr>
          <w:lang w:val="en-AU"/>
        </w:rPr>
        <w:t>African-American</w:t>
      </w:r>
      <w:proofErr w:type="gramEnd"/>
      <w:r w:rsidRPr="003426FC">
        <w:rPr>
          <w:lang w:val="en-AU"/>
        </w:rPr>
        <w:t xml:space="preserve"> civil rights activist who refused to give up her seat on a segregated bus in </w:t>
      </w:r>
      <w:r w:rsidRPr="003426FC">
        <w:rPr>
          <w:b/>
          <w:bCs/>
          <w:lang w:val="en-AU"/>
        </w:rPr>
        <w:t>Montgomery, Alabama</w:t>
      </w:r>
      <w:r w:rsidRPr="003426FC">
        <w:rPr>
          <w:lang w:val="en-AU"/>
        </w:rPr>
        <w:t xml:space="preserve">, in </w:t>
      </w:r>
      <w:r w:rsidRPr="003426FC">
        <w:rPr>
          <w:b/>
          <w:bCs/>
          <w:lang w:val="en-AU"/>
        </w:rPr>
        <w:t>1955</w:t>
      </w:r>
      <w:r w:rsidRPr="003426FC">
        <w:rPr>
          <w:lang w:val="en-AU"/>
        </w:rPr>
        <w:t>.</w:t>
      </w:r>
    </w:p>
    <w:p w14:paraId="4BC2AE90" w14:textId="77777777" w:rsidR="003426FC" w:rsidRPr="003426FC" w:rsidRDefault="003426FC" w:rsidP="000A4BC1">
      <w:pPr>
        <w:jc w:val="both"/>
        <w:rPr>
          <w:lang w:val="en-AU"/>
        </w:rPr>
      </w:pPr>
      <w:r w:rsidRPr="003426FC">
        <w:rPr>
          <w:lang w:val="en-AU"/>
        </w:rPr>
        <w:t xml:space="preserve">The bus boycott, spurred by </w:t>
      </w:r>
      <w:proofErr w:type="spellStart"/>
      <w:r w:rsidRPr="003426FC">
        <w:rPr>
          <w:lang w:val="en-AU"/>
        </w:rPr>
        <w:t>Parks’s</w:t>
      </w:r>
      <w:proofErr w:type="spellEnd"/>
      <w:r w:rsidRPr="003426FC">
        <w:rPr>
          <w:lang w:val="en-AU"/>
        </w:rPr>
        <w:t xml:space="preserve"> arrest, would help bring down the racist laws of the </w:t>
      </w:r>
      <w:r w:rsidRPr="003426FC">
        <w:rPr>
          <w:b/>
          <w:bCs/>
          <w:lang w:val="en-AU"/>
        </w:rPr>
        <w:t>Jim Crow South</w:t>
      </w:r>
      <w:r w:rsidRPr="003426FC">
        <w:rPr>
          <w:lang w:val="en-AU"/>
        </w:rPr>
        <w:t xml:space="preserve"> and turn a young preacher named </w:t>
      </w:r>
      <w:r w:rsidRPr="003426FC">
        <w:rPr>
          <w:b/>
          <w:bCs/>
          <w:lang w:val="en-AU"/>
        </w:rPr>
        <w:t>Martin Luther King Jr.</w:t>
      </w:r>
      <w:r w:rsidRPr="003426FC">
        <w:rPr>
          <w:lang w:val="en-AU"/>
        </w:rPr>
        <w:t xml:space="preserve"> into the country’s best-known civil rights leader.</w:t>
      </w:r>
    </w:p>
    <w:p w14:paraId="06AFB8B0" w14:textId="77777777" w:rsidR="003426FC" w:rsidRPr="003426FC" w:rsidRDefault="003426FC" w:rsidP="000A4BC1">
      <w:pPr>
        <w:jc w:val="both"/>
        <w:rPr>
          <w:lang w:val="en-AU"/>
        </w:rPr>
      </w:pPr>
      <w:r w:rsidRPr="003426FC">
        <w:rPr>
          <w:lang w:val="en-AU"/>
        </w:rPr>
        <w:t>But we bet you didn’t know that the story behind the bus boycott isn’t quite as simple as it might seem.</w:t>
      </w:r>
    </w:p>
    <w:p w14:paraId="1E4CDA68" w14:textId="77777777" w:rsidR="003426FC" w:rsidRPr="003426FC" w:rsidRDefault="003426FC" w:rsidP="000A4BC1">
      <w:pPr>
        <w:jc w:val="both"/>
        <w:rPr>
          <w:lang w:val="en-AU"/>
        </w:rPr>
      </w:pPr>
      <w:r w:rsidRPr="003426FC">
        <w:rPr>
          <w:lang w:val="en-AU"/>
        </w:rPr>
        <w:t>To start with, Rosa Parks wasn’t the first Black woman to resist bus segregation in Montgomery. In fact, several different women had been arrested for the same offense in the last twelve months.</w:t>
      </w:r>
    </w:p>
    <w:p w14:paraId="0563908A" w14:textId="77777777" w:rsidR="003426FC" w:rsidRPr="003426FC" w:rsidRDefault="003426FC" w:rsidP="000A4BC1">
      <w:pPr>
        <w:jc w:val="both"/>
        <w:rPr>
          <w:lang w:val="en-AU"/>
        </w:rPr>
      </w:pPr>
      <w:r w:rsidRPr="003426FC">
        <w:rPr>
          <w:lang w:val="en-AU"/>
        </w:rPr>
        <w:t xml:space="preserve">One of them was </w:t>
      </w:r>
      <w:r w:rsidRPr="003426FC">
        <w:rPr>
          <w:b/>
          <w:bCs/>
          <w:lang w:val="en-AU"/>
        </w:rPr>
        <w:t>15-year-old Claudette Colvin</w:t>
      </w:r>
      <w:r w:rsidRPr="003426FC">
        <w:rPr>
          <w:lang w:val="en-AU"/>
        </w:rPr>
        <w:t>. On March 2nd, 1955, she was riding the bus home from high school when the driver demanded that she give up her seat for a white woman.</w:t>
      </w:r>
    </w:p>
    <w:p w14:paraId="57ACBFEB" w14:textId="77777777" w:rsidR="003426FC" w:rsidRPr="003426FC" w:rsidRDefault="003426FC" w:rsidP="000A4BC1">
      <w:pPr>
        <w:jc w:val="both"/>
        <w:rPr>
          <w:lang w:val="en-AU"/>
        </w:rPr>
      </w:pPr>
      <w:r w:rsidRPr="003426FC">
        <w:rPr>
          <w:lang w:val="en-AU"/>
        </w:rPr>
        <w:t xml:space="preserve">After Colvin refused, police officers arrived on the scene and dragged her off the bus in handcuffs. Claudette Colvin would go on to become one of four Black female plaintiffs in </w:t>
      </w:r>
      <w:r w:rsidRPr="003426FC">
        <w:rPr>
          <w:b/>
          <w:bCs/>
          <w:lang w:val="en-AU"/>
        </w:rPr>
        <w:t>Browder v. Gayle</w:t>
      </w:r>
      <w:r w:rsidRPr="003426FC">
        <w:rPr>
          <w:lang w:val="en-AU"/>
        </w:rPr>
        <w:t>, the Supreme Court case that would effectively end bus segregation.</w:t>
      </w:r>
    </w:p>
    <w:p w14:paraId="194B86A5" w14:textId="77777777" w:rsidR="003426FC" w:rsidRPr="003426FC" w:rsidRDefault="003426FC" w:rsidP="000A4BC1">
      <w:pPr>
        <w:jc w:val="both"/>
        <w:rPr>
          <w:lang w:val="en-AU"/>
        </w:rPr>
      </w:pPr>
      <w:r w:rsidRPr="003426FC">
        <w:rPr>
          <w:lang w:val="en-AU"/>
        </w:rPr>
        <w:t xml:space="preserve">As a longtime volunteer in the Montgomery chapter of the </w:t>
      </w:r>
      <w:r w:rsidRPr="003426FC">
        <w:rPr>
          <w:b/>
          <w:bCs/>
          <w:lang w:val="en-AU"/>
        </w:rPr>
        <w:t>NAACP</w:t>
      </w:r>
      <w:r w:rsidRPr="003426FC">
        <w:rPr>
          <w:lang w:val="en-AU"/>
        </w:rPr>
        <w:t>, and secretary to its president, Rosa Parks advised and supported Colvin. She knew that local Black leaders had been thinking about how to confront bus segregation in Montgomery for years before 1955.</w:t>
      </w:r>
    </w:p>
    <w:p w14:paraId="20D26A61" w14:textId="51C97136" w:rsidR="003426FC" w:rsidRPr="003426FC" w:rsidRDefault="003426FC" w:rsidP="000A4BC1">
      <w:pPr>
        <w:jc w:val="both"/>
        <w:rPr>
          <w:lang w:val="en-AU"/>
        </w:rPr>
      </w:pPr>
      <w:r w:rsidRPr="003426FC">
        <w:rPr>
          <w:lang w:val="en-AU"/>
        </w:rPr>
        <w:t>She also knew they were looking for a test case: an upstanding citizen they could rally the community around. But Parks certainly didn’t plan on becoming that test case herself.</w:t>
      </w:r>
      <w:r w:rsidR="000A4BC1">
        <w:rPr>
          <w:lang w:val="en-AU"/>
        </w:rPr>
        <w:t xml:space="preserve"> </w:t>
      </w:r>
      <w:r w:rsidRPr="003426FC">
        <w:rPr>
          <w:lang w:val="en-AU"/>
        </w:rPr>
        <w:t>Until December 1st, 1955.</w:t>
      </w:r>
    </w:p>
    <w:p w14:paraId="4347C289" w14:textId="77777777" w:rsidR="003426FC" w:rsidRPr="003426FC" w:rsidRDefault="003426FC" w:rsidP="000A4BC1">
      <w:pPr>
        <w:jc w:val="both"/>
        <w:rPr>
          <w:lang w:val="en-AU"/>
        </w:rPr>
      </w:pPr>
      <w:r w:rsidRPr="003426FC">
        <w:rPr>
          <w:lang w:val="en-AU"/>
        </w:rPr>
        <w:t xml:space="preserve">At the wheel of the Cleveland Avenue bus that day was </w:t>
      </w:r>
      <w:r w:rsidRPr="003426FC">
        <w:rPr>
          <w:b/>
          <w:bCs/>
          <w:lang w:val="en-AU"/>
        </w:rPr>
        <w:t>James Blake</w:t>
      </w:r>
      <w:r w:rsidRPr="003426FC">
        <w:rPr>
          <w:lang w:val="en-AU"/>
        </w:rPr>
        <w:t>, the very same driver who had ordered Parks off his bus after a confrontation twelve years earlier.</w:t>
      </w:r>
    </w:p>
    <w:p w14:paraId="32FEE90F" w14:textId="77777777" w:rsidR="003426FC" w:rsidRPr="003426FC" w:rsidRDefault="003426FC" w:rsidP="000A4BC1">
      <w:pPr>
        <w:jc w:val="both"/>
        <w:rPr>
          <w:lang w:val="en-AU"/>
        </w:rPr>
      </w:pPr>
      <w:r w:rsidRPr="003426FC">
        <w:rPr>
          <w:lang w:val="en-AU"/>
        </w:rPr>
        <w:t>Parks was sitting in the middle section of the bus when Blake told her and three other Black riders to stand up so that one white man could sit. The three other Black riders moved, but she refused.</w:t>
      </w:r>
    </w:p>
    <w:p w14:paraId="783FBA2A" w14:textId="77777777" w:rsidR="003426FC" w:rsidRPr="003426FC" w:rsidRDefault="003426FC" w:rsidP="000A4BC1">
      <w:pPr>
        <w:jc w:val="both"/>
        <w:rPr>
          <w:lang w:val="en-AU"/>
        </w:rPr>
      </w:pPr>
      <w:r w:rsidRPr="003426FC">
        <w:rPr>
          <w:lang w:val="en-AU"/>
        </w:rPr>
        <w:t xml:space="preserve">Some people have said Parks was simply too exhausted from working a long day to move to the back of the bus. But she said later that she wasn’t physically tired—just tired of giving in to </w:t>
      </w:r>
      <w:r w:rsidRPr="003426FC">
        <w:rPr>
          <w:b/>
          <w:bCs/>
          <w:lang w:val="en-AU"/>
        </w:rPr>
        <w:t>Jim Crow</w:t>
      </w:r>
      <w:r w:rsidRPr="003426FC">
        <w:rPr>
          <w:lang w:val="en-AU"/>
        </w:rPr>
        <w:t>.</w:t>
      </w:r>
    </w:p>
    <w:p w14:paraId="3FD5D5AB" w14:textId="77777777" w:rsidR="003426FC" w:rsidRPr="003426FC" w:rsidRDefault="003426FC" w:rsidP="000A4BC1">
      <w:pPr>
        <w:jc w:val="both"/>
        <w:rPr>
          <w:lang w:val="en-AU"/>
        </w:rPr>
      </w:pPr>
      <w:r w:rsidRPr="003426FC">
        <w:rPr>
          <w:lang w:val="en-AU"/>
        </w:rPr>
        <w:t xml:space="preserve">The real story behind the Montgomery Bus Boycott may not be as simple as the myth, but it is no less powerful. The courageous resistance of </w:t>
      </w:r>
      <w:r w:rsidRPr="003426FC">
        <w:rPr>
          <w:b/>
          <w:bCs/>
          <w:lang w:val="en-AU"/>
        </w:rPr>
        <w:t>Rosa Parks</w:t>
      </w:r>
      <w:r w:rsidRPr="003426FC">
        <w:rPr>
          <w:lang w:val="en-AU"/>
        </w:rPr>
        <w:t xml:space="preserve">, </w:t>
      </w:r>
      <w:r w:rsidRPr="003426FC">
        <w:rPr>
          <w:b/>
          <w:bCs/>
          <w:lang w:val="en-AU"/>
        </w:rPr>
        <w:t>Claudette Colvin</w:t>
      </w:r>
      <w:r w:rsidRPr="003426FC">
        <w:rPr>
          <w:lang w:val="en-AU"/>
        </w:rPr>
        <w:t xml:space="preserve">, and other ordinary women became the life force of the </w:t>
      </w:r>
      <w:r w:rsidRPr="003426FC">
        <w:rPr>
          <w:b/>
          <w:bCs/>
          <w:lang w:val="en-AU"/>
        </w:rPr>
        <w:t>Civil Rights Movement</w:t>
      </w:r>
      <w:r w:rsidRPr="003426FC">
        <w:rPr>
          <w:lang w:val="en-AU"/>
        </w:rPr>
        <w:t>.</w:t>
      </w:r>
    </w:p>
    <w:p w14:paraId="7386BD16" w14:textId="77777777" w:rsidR="009B71B7" w:rsidRPr="003426FC" w:rsidRDefault="009B71B7" w:rsidP="000A4BC1">
      <w:pPr>
        <w:jc w:val="both"/>
        <w:rPr>
          <w:lang w:val="en-AU"/>
        </w:rPr>
      </w:pPr>
    </w:p>
    <w:sectPr w:rsidR="009B71B7" w:rsidRPr="003426FC" w:rsidSect="003426F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E6"/>
    <w:rsid w:val="000125ED"/>
    <w:rsid w:val="000A4BC1"/>
    <w:rsid w:val="001009E6"/>
    <w:rsid w:val="002D333F"/>
    <w:rsid w:val="003426FC"/>
    <w:rsid w:val="007A6821"/>
    <w:rsid w:val="008F5E54"/>
    <w:rsid w:val="009B71B7"/>
    <w:rsid w:val="009C6A6C"/>
    <w:rsid w:val="00CA7A81"/>
    <w:rsid w:val="00CD4A54"/>
    <w:rsid w:val="00D16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FC10"/>
  <w15:chartTrackingRefBased/>
  <w15:docId w15:val="{B4864D5C-EA51-4E07-8B84-22E10A3E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821"/>
  </w:style>
  <w:style w:type="paragraph" w:styleId="Titre1">
    <w:name w:val="heading 1"/>
    <w:basedOn w:val="Normal"/>
    <w:next w:val="Normal"/>
    <w:link w:val="Titre1Car"/>
    <w:uiPriority w:val="9"/>
    <w:qFormat/>
    <w:rsid w:val="007A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68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68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68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68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68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68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68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68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68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68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68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68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68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68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68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6821"/>
    <w:rPr>
      <w:rFonts w:eastAsiaTheme="majorEastAsia" w:cstheme="majorBidi"/>
      <w:color w:val="272727" w:themeColor="text1" w:themeTint="D8"/>
    </w:rPr>
  </w:style>
  <w:style w:type="paragraph" w:styleId="Titre">
    <w:name w:val="Title"/>
    <w:basedOn w:val="Normal"/>
    <w:next w:val="Normal"/>
    <w:link w:val="TitreCar"/>
    <w:uiPriority w:val="10"/>
    <w:qFormat/>
    <w:rsid w:val="007A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8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68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6821"/>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7A6821"/>
    <w:pPr>
      <w:ind w:left="720"/>
      <w:contextualSpacing/>
    </w:pPr>
  </w:style>
  <w:style w:type="paragraph" w:styleId="Citation">
    <w:name w:val="Quote"/>
    <w:basedOn w:val="Normal"/>
    <w:next w:val="Normal"/>
    <w:link w:val="CitationCar"/>
    <w:uiPriority w:val="29"/>
    <w:qFormat/>
    <w:rsid w:val="007A6821"/>
    <w:pPr>
      <w:spacing w:before="160"/>
      <w:jc w:val="center"/>
    </w:pPr>
    <w:rPr>
      <w:i/>
      <w:iCs/>
      <w:color w:val="404040" w:themeColor="text1" w:themeTint="BF"/>
    </w:rPr>
  </w:style>
  <w:style w:type="character" w:customStyle="1" w:styleId="CitationCar">
    <w:name w:val="Citation Car"/>
    <w:basedOn w:val="Policepardfaut"/>
    <w:link w:val="Citation"/>
    <w:uiPriority w:val="29"/>
    <w:rsid w:val="007A6821"/>
    <w:rPr>
      <w:i/>
      <w:iCs/>
      <w:color w:val="404040" w:themeColor="text1" w:themeTint="BF"/>
    </w:rPr>
  </w:style>
  <w:style w:type="paragraph" w:styleId="Citationintense">
    <w:name w:val="Intense Quote"/>
    <w:basedOn w:val="Normal"/>
    <w:next w:val="Normal"/>
    <w:link w:val="CitationintenseCar"/>
    <w:uiPriority w:val="30"/>
    <w:qFormat/>
    <w:rsid w:val="007A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6821"/>
    <w:rPr>
      <w:i/>
      <w:iCs/>
      <w:color w:val="0F4761" w:themeColor="accent1" w:themeShade="BF"/>
    </w:rPr>
  </w:style>
  <w:style w:type="character" w:styleId="Accentuationintense">
    <w:name w:val="Intense Emphasis"/>
    <w:basedOn w:val="Policepardfaut"/>
    <w:uiPriority w:val="21"/>
    <w:qFormat/>
    <w:rsid w:val="007A6821"/>
    <w:rPr>
      <w:i/>
      <w:iCs/>
      <w:color w:val="0F4761" w:themeColor="accent1" w:themeShade="BF"/>
    </w:rPr>
  </w:style>
  <w:style w:type="character" w:styleId="Rfrenceintense">
    <w:name w:val="Intense Reference"/>
    <w:basedOn w:val="Policepardfaut"/>
    <w:uiPriority w:val="32"/>
    <w:qFormat/>
    <w:rsid w:val="007A6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1071</TotalTime>
  <Pages>1</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SANSON-GINIEL Marianne</dc:creator>
  <cp:keywords/>
  <dc:description/>
  <cp:lastModifiedBy>SANSON-GINIEL Marianne</cp:lastModifiedBy>
  <cp:revision>3</cp:revision>
  <dcterms:created xsi:type="dcterms:W3CDTF">2026-01-01T18:43:00Z</dcterms:created>
  <dcterms:modified xsi:type="dcterms:W3CDTF">2026-01-02T12:34:00Z</dcterms:modified>
</cp:coreProperties>
</file>