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2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  <w:gridCol w:w="8081"/>
      </w:tblGrid>
      <w:tr w:rsidR="0025412C" w:rsidRPr="00732959" w:rsidTr="00CC4613">
        <w:tc>
          <w:tcPr>
            <w:tcW w:w="10162" w:type="dxa"/>
            <w:gridSpan w:val="2"/>
            <w:shd w:val="clear" w:color="auto" w:fill="auto"/>
          </w:tcPr>
          <w:p w:rsidR="0025412C" w:rsidRPr="00C30608" w:rsidRDefault="0025412C" w:rsidP="00CC4613">
            <w:pPr>
              <w:jc w:val="center"/>
              <w:rPr>
                <w:rFonts w:ascii="Times" w:eastAsia="Calibri" w:hAnsi="Times"/>
                <w:b/>
                <w:sz w:val="20"/>
                <w:szCs w:val="20"/>
              </w:rPr>
            </w:pPr>
            <w:r w:rsidRPr="00C30608">
              <w:rPr>
                <w:rFonts w:ascii="Times" w:eastAsia="Calibri" w:hAnsi="Times"/>
                <w:b/>
                <w:sz w:val="20"/>
                <w:szCs w:val="20"/>
              </w:rPr>
              <w:t>GRILLE d’analyse du début d’</w:t>
            </w:r>
            <w:r w:rsidRPr="00422E0B">
              <w:rPr>
                <w:rFonts w:ascii="Times" w:eastAsia="Calibri" w:hAnsi="Times"/>
                <w:b/>
                <w:i/>
                <w:sz w:val="20"/>
                <w:szCs w:val="20"/>
              </w:rPr>
              <w:t>Un secret</w:t>
            </w:r>
            <w:r w:rsidRPr="00C30608">
              <w:rPr>
                <w:rFonts w:ascii="Times" w:eastAsia="Calibri" w:hAnsi="Times"/>
                <w:b/>
                <w:sz w:val="20"/>
                <w:szCs w:val="20"/>
              </w:rPr>
              <w:t xml:space="preserve"> de Ph. </w:t>
            </w:r>
            <w:proofErr w:type="spellStart"/>
            <w:r w:rsidRPr="00C30608">
              <w:rPr>
                <w:rFonts w:ascii="Times" w:eastAsia="Calibri" w:hAnsi="Times"/>
                <w:b/>
                <w:sz w:val="20"/>
                <w:szCs w:val="20"/>
              </w:rPr>
              <w:t>Grimbert</w:t>
            </w:r>
            <w:proofErr w:type="spellEnd"/>
            <w:r w:rsidRPr="00C30608">
              <w:rPr>
                <w:rFonts w:ascii="Times" w:eastAsia="Calibri" w:hAnsi="Times"/>
                <w:b/>
                <w:sz w:val="20"/>
                <w:szCs w:val="20"/>
              </w:rPr>
              <w:t> : durée de l’extrait 3</w:t>
            </w:r>
            <w:r>
              <w:rPr>
                <w:rFonts w:ascii="Times" w:eastAsia="Calibri" w:hAnsi="Times"/>
                <w:b/>
                <w:sz w:val="20"/>
                <w:szCs w:val="20"/>
              </w:rPr>
              <w:t>,</w:t>
            </w:r>
            <w:r w:rsidRPr="00C30608">
              <w:rPr>
                <w:rFonts w:ascii="Times" w:eastAsia="Calibri" w:hAnsi="Times"/>
                <w:b/>
                <w:sz w:val="20"/>
                <w:szCs w:val="20"/>
              </w:rPr>
              <w:t xml:space="preserve"> 41 minutes.</w:t>
            </w:r>
          </w:p>
        </w:tc>
      </w:tr>
      <w:tr w:rsidR="0025412C" w:rsidRPr="00732959" w:rsidTr="00CC4613">
        <w:tc>
          <w:tcPr>
            <w:tcW w:w="2081" w:type="dxa"/>
            <w:shd w:val="clear" w:color="auto" w:fill="auto"/>
          </w:tcPr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</w:tc>
        <w:tc>
          <w:tcPr>
            <w:tcW w:w="8081" w:type="dxa"/>
            <w:shd w:val="clear" w:color="auto" w:fill="auto"/>
          </w:tcPr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>Film</w:t>
            </w:r>
          </w:p>
        </w:tc>
      </w:tr>
      <w:tr w:rsidR="0025412C" w:rsidRPr="00732959" w:rsidTr="00CC4613">
        <w:tc>
          <w:tcPr>
            <w:tcW w:w="2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>Ordre et place dans la narration</w:t>
            </w: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>
              <w:rPr>
                <w:rFonts w:ascii="Times" w:eastAsia="Calibri" w:hAnsi="Times"/>
                <w:sz w:val="20"/>
                <w:szCs w:val="20"/>
              </w:rPr>
              <w:t>Ecarts avec le roman</w:t>
            </w: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proofErr w:type="spellStart"/>
            <w:r>
              <w:rPr>
                <w:rFonts w:ascii="Times" w:eastAsia="Calibri" w:hAnsi="Times"/>
                <w:sz w:val="20"/>
                <w:szCs w:val="20"/>
              </w:rPr>
              <w:t>Gpe</w:t>
            </w:r>
            <w:proofErr w:type="spellEnd"/>
            <w:r>
              <w:rPr>
                <w:rFonts w:ascii="Times" w:eastAsia="Calibri" w:hAnsi="Times"/>
                <w:sz w:val="20"/>
                <w:szCs w:val="20"/>
              </w:rPr>
              <w:t xml:space="preserve"> 1</w:t>
            </w:r>
          </w:p>
        </w:tc>
        <w:tc>
          <w:tcPr>
            <w:tcW w:w="8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</w:tc>
      </w:tr>
      <w:tr w:rsidR="0025412C" w:rsidRPr="00732959" w:rsidTr="00CC4613">
        <w:tc>
          <w:tcPr>
            <w:tcW w:w="2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>Personnages présents + description physique.</w:t>
            </w: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proofErr w:type="spellStart"/>
            <w:r>
              <w:rPr>
                <w:rFonts w:ascii="Times" w:eastAsia="Calibri" w:hAnsi="Times"/>
                <w:sz w:val="20"/>
                <w:szCs w:val="20"/>
              </w:rPr>
              <w:t>Gpe</w:t>
            </w:r>
            <w:proofErr w:type="spellEnd"/>
            <w:r>
              <w:rPr>
                <w:rFonts w:ascii="Times" w:eastAsia="Calibri" w:hAnsi="Times"/>
                <w:sz w:val="20"/>
                <w:szCs w:val="20"/>
              </w:rPr>
              <w:t xml:space="preserve"> 2</w:t>
            </w:r>
          </w:p>
        </w:tc>
        <w:tc>
          <w:tcPr>
            <w:tcW w:w="8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</w:tc>
      </w:tr>
      <w:tr w:rsidR="0025412C" w:rsidRPr="00732959" w:rsidTr="00CC4613">
        <w:tc>
          <w:tcPr>
            <w:tcW w:w="2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>Cadre spatio-temporel : indices donnés par le cinéaste (décor, tenue vestimentaire, musique, voix off ?)</w:t>
            </w: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proofErr w:type="spellStart"/>
            <w:r>
              <w:rPr>
                <w:rFonts w:ascii="Times" w:eastAsia="Calibri" w:hAnsi="Times"/>
                <w:sz w:val="20"/>
                <w:szCs w:val="20"/>
              </w:rPr>
              <w:t>Gpe</w:t>
            </w:r>
            <w:proofErr w:type="spellEnd"/>
            <w:r>
              <w:rPr>
                <w:rFonts w:ascii="Times" w:eastAsia="Calibri" w:hAnsi="Times"/>
                <w:sz w:val="20"/>
                <w:szCs w:val="20"/>
              </w:rPr>
              <w:t xml:space="preserve"> 3</w:t>
            </w:r>
          </w:p>
        </w:tc>
        <w:tc>
          <w:tcPr>
            <w:tcW w:w="8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</w:tc>
      </w:tr>
      <w:tr w:rsidR="0025412C" w:rsidRPr="00732959" w:rsidTr="00CC4613">
        <w:tc>
          <w:tcPr>
            <w:tcW w:w="2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>Rôle et place du son, des voix, de la musique. Symbolique ?</w:t>
            </w: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proofErr w:type="spellStart"/>
            <w:r>
              <w:rPr>
                <w:rFonts w:ascii="Times" w:eastAsia="Calibri" w:hAnsi="Times"/>
                <w:sz w:val="20"/>
                <w:szCs w:val="20"/>
              </w:rPr>
              <w:t>Gpe</w:t>
            </w:r>
            <w:proofErr w:type="spellEnd"/>
            <w:r>
              <w:rPr>
                <w:rFonts w:ascii="Times" w:eastAsia="Calibri" w:hAnsi="Times"/>
                <w:sz w:val="20"/>
                <w:szCs w:val="20"/>
              </w:rPr>
              <w:t xml:space="preserve"> 4</w:t>
            </w:r>
          </w:p>
        </w:tc>
        <w:tc>
          <w:tcPr>
            <w:tcW w:w="8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</w:tc>
      </w:tr>
      <w:tr w:rsidR="0025412C" w:rsidRPr="00732959" w:rsidTr="00CC4613">
        <w:tc>
          <w:tcPr>
            <w:tcW w:w="2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 xml:space="preserve">Place du héros/narrateur (voix off, types de plan, </w:t>
            </w:r>
            <w:r w:rsidRPr="00732959">
              <w:rPr>
                <w:rFonts w:ascii="Times" w:eastAsia="Calibri" w:hAnsi="Times"/>
                <w:sz w:val="20"/>
                <w:szCs w:val="20"/>
              </w:rPr>
              <w:lastRenderedPageBreak/>
              <w:t>mouvements de caméra)</w:t>
            </w: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proofErr w:type="spellStart"/>
            <w:r>
              <w:rPr>
                <w:rFonts w:ascii="Times" w:eastAsia="Calibri" w:hAnsi="Times"/>
                <w:sz w:val="20"/>
                <w:szCs w:val="20"/>
              </w:rPr>
              <w:t>Gpe</w:t>
            </w:r>
            <w:proofErr w:type="spellEnd"/>
            <w:r>
              <w:rPr>
                <w:rFonts w:ascii="Times" w:eastAsia="Calibri" w:hAnsi="Times"/>
                <w:sz w:val="20"/>
                <w:szCs w:val="20"/>
              </w:rPr>
              <w:t xml:space="preserve"> 5</w:t>
            </w:r>
          </w:p>
        </w:tc>
        <w:tc>
          <w:tcPr>
            <w:tcW w:w="8081" w:type="dxa"/>
            <w:shd w:val="clear" w:color="auto" w:fill="auto"/>
          </w:tcPr>
          <w:p w:rsidR="0025412C" w:rsidRDefault="0025412C" w:rsidP="00CC4613">
            <w:pPr>
              <w:ind w:right="-108"/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ind w:right="-108"/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ind w:right="-108"/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ind w:right="-108"/>
              <w:rPr>
                <w:rFonts w:ascii="Times" w:eastAsia="Calibri" w:hAnsi="Times"/>
                <w:sz w:val="20"/>
                <w:szCs w:val="20"/>
              </w:rPr>
            </w:pPr>
          </w:p>
          <w:p w:rsidR="0025412C" w:rsidRPr="00732959" w:rsidRDefault="0025412C" w:rsidP="00CC4613">
            <w:pPr>
              <w:ind w:right="-108"/>
              <w:rPr>
                <w:rFonts w:ascii="Times" w:eastAsia="Calibri" w:hAnsi="Times"/>
                <w:sz w:val="20"/>
                <w:szCs w:val="20"/>
              </w:rPr>
            </w:pPr>
          </w:p>
        </w:tc>
      </w:tr>
      <w:tr w:rsidR="0025412C" w:rsidRPr="00732959" w:rsidTr="00CC4613">
        <w:tc>
          <w:tcPr>
            <w:tcW w:w="2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>
              <w:rPr>
                <w:rFonts w:ascii="Times" w:eastAsia="Calibri" w:hAnsi="Times"/>
                <w:sz w:val="20"/>
                <w:szCs w:val="20"/>
              </w:rPr>
              <w:lastRenderedPageBreak/>
              <w:t xml:space="preserve">Sens du jeu sur les Couleurs/la lumière ? </w:t>
            </w: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>
              <w:rPr>
                <w:rFonts w:ascii="Times" w:eastAsia="Calibri" w:hAnsi="Times"/>
                <w:sz w:val="20"/>
                <w:szCs w:val="20"/>
              </w:rPr>
              <w:t>Le contraste dans l’enchaînement des plans de la séquence</w:t>
            </w: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proofErr w:type="spellStart"/>
            <w:r>
              <w:rPr>
                <w:rFonts w:ascii="Times" w:eastAsia="Calibri" w:hAnsi="Times"/>
                <w:sz w:val="20"/>
                <w:szCs w:val="20"/>
              </w:rPr>
              <w:t>Gpe</w:t>
            </w:r>
            <w:proofErr w:type="spellEnd"/>
            <w:r>
              <w:rPr>
                <w:rFonts w:ascii="Times" w:eastAsia="Calibri" w:hAnsi="Times"/>
                <w:sz w:val="20"/>
                <w:szCs w:val="20"/>
              </w:rPr>
              <w:t xml:space="preserve"> 6</w:t>
            </w:r>
          </w:p>
        </w:tc>
        <w:tc>
          <w:tcPr>
            <w:tcW w:w="8081" w:type="dxa"/>
            <w:shd w:val="clear" w:color="auto" w:fill="auto"/>
          </w:tcPr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</w:p>
        </w:tc>
      </w:tr>
      <w:tr w:rsidR="0025412C" w:rsidRPr="00732959" w:rsidTr="00CC4613">
        <w:tc>
          <w:tcPr>
            <w:tcW w:w="2081" w:type="dxa"/>
            <w:shd w:val="clear" w:color="auto" w:fill="auto"/>
          </w:tcPr>
          <w:p w:rsidR="0025412C" w:rsidRPr="00732959" w:rsidRDefault="0025412C" w:rsidP="00CC4613">
            <w:p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>Horizon d’attente : sur quels éléments insiste-t-on ?</w:t>
            </w:r>
          </w:p>
        </w:tc>
        <w:tc>
          <w:tcPr>
            <w:tcW w:w="8081" w:type="dxa"/>
            <w:shd w:val="clear" w:color="auto" w:fill="auto"/>
          </w:tcPr>
          <w:p w:rsidR="0025412C" w:rsidRDefault="0025412C" w:rsidP="0025412C">
            <w:pPr>
              <w:numPr>
                <w:ilvl w:val="0"/>
                <w:numId w:val="1"/>
              </w:num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 xml:space="preserve">Opposition </w:t>
            </w:r>
          </w:p>
          <w:p w:rsidR="0025412C" w:rsidRPr="00732959" w:rsidRDefault="0025412C" w:rsidP="00CC4613">
            <w:pPr>
              <w:ind w:left="720"/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25412C">
            <w:pPr>
              <w:numPr>
                <w:ilvl w:val="0"/>
                <w:numId w:val="1"/>
              </w:num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 xml:space="preserve">Importance du </w:t>
            </w:r>
          </w:p>
          <w:p w:rsidR="0025412C" w:rsidRPr="00732959" w:rsidRDefault="0025412C" w:rsidP="00CC4613">
            <w:pPr>
              <w:ind w:left="720"/>
              <w:rPr>
                <w:rFonts w:ascii="Times" w:eastAsia="Calibri" w:hAnsi="Times"/>
                <w:sz w:val="20"/>
                <w:szCs w:val="20"/>
              </w:rPr>
            </w:pPr>
          </w:p>
          <w:p w:rsidR="0025412C" w:rsidRDefault="0025412C" w:rsidP="0025412C">
            <w:pPr>
              <w:numPr>
                <w:ilvl w:val="0"/>
                <w:numId w:val="1"/>
              </w:numPr>
              <w:rPr>
                <w:rFonts w:ascii="Times" w:eastAsia="Calibri" w:hAnsi="Times"/>
                <w:sz w:val="20"/>
                <w:szCs w:val="20"/>
              </w:rPr>
            </w:pPr>
            <w:r w:rsidRPr="00732959">
              <w:rPr>
                <w:rFonts w:ascii="Times" w:eastAsia="Calibri" w:hAnsi="Times"/>
                <w:sz w:val="20"/>
                <w:szCs w:val="20"/>
              </w:rPr>
              <w:t xml:space="preserve">Importance du </w:t>
            </w:r>
          </w:p>
          <w:p w:rsidR="0025412C" w:rsidRDefault="0025412C" w:rsidP="00CC4613">
            <w:pPr>
              <w:pStyle w:val="Paragraphedeliste"/>
              <w:rPr>
                <w:rFonts w:ascii="Times" w:eastAsia="Calibri" w:hAnsi="Times"/>
                <w:sz w:val="20"/>
                <w:szCs w:val="20"/>
              </w:rPr>
            </w:pPr>
          </w:p>
          <w:p w:rsidR="0025412C" w:rsidRPr="00732959" w:rsidRDefault="0025412C" w:rsidP="00CC4613">
            <w:pPr>
              <w:ind w:left="720"/>
              <w:rPr>
                <w:rFonts w:ascii="Times" w:eastAsia="Calibri" w:hAnsi="Times"/>
                <w:sz w:val="20"/>
                <w:szCs w:val="20"/>
              </w:rPr>
            </w:pPr>
          </w:p>
        </w:tc>
      </w:tr>
    </w:tbl>
    <w:p w:rsidR="00293831" w:rsidRDefault="00293831"/>
    <w:sectPr w:rsidR="00293831" w:rsidSect="0029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77183"/>
    <w:multiLevelType w:val="hybridMultilevel"/>
    <w:tmpl w:val="49801C76"/>
    <w:lvl w:ilvl="0" w:tplc="0BD89A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12C"/>
    <w:rsid w:val="0025412C"/>
    <w:rsid w:val="00293831"/>
    <w:rsid w:val="00422E0B"/>
    <w:rsid w:val="006A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2C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4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.</cp:lastModifiedBy>
  <cp:revision>2</cp:revision>
  <cp:lastPrinted>2015-11-17T14:25:00Z</cp:lastPrinted>
  <dcterms:created xsi:type="dcterms:W3CDTF">2015-11-16T14:35:00Z</dcterms:created>
  <dcterms:modified xsi:type="dcterms:W3CDTF">2015-11-17T14:28:00Z</dcterms:modified>
</cp:coreProperties>
</file>