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Материалы ЦЭ 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по теме: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"Основные тенденции политического развития цивилизаций мира в XVI–XVIII вв."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Формирование абсолютизма в Западной Европе и России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Общая тенденция: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Переход от феодальной раздробленности к централизованным бюрократическим государствам, формой правления которых стала абсолютная монархия.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  <w:t xml:space="preserve">Предпосылки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u w:val="singl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-колониальные завоевания в Азии и Америке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-формирование больших империй и государств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-контроль над обширными территориями требовал создания бюрократического аппарата из верных служащих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-опора на многочисленную армию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Абсолютизм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форма правления, при которой монарх обладает неограниченной верховной властью.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Возникновение абсолютизма: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 советской историографии: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Обострение классовой борьбы (дворянство и крестьянство, дворянство и буржуазия). Дворянство было заинтересовано в сильной власти для защиты своих привилегий.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u w:val="single"/>
        </w:rPr>
        <w:t xml:space="preserve">По современной историографии причины абсолютизма: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1.Частые войны и рост налогов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2.Развитие торговли и необходимость протекционизма.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3.Вера горожан и крестьян в сильного правителя, способного обуздать феодальную анархию.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4.Политические: потребность в контроле над большими территориями и создании loyal бюрократии.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Западная Европа: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Апогей абсолютизма во Франции при Людовике XIV («Государство — это я!»).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Россия: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Окончательное установление при Петре I. Цели: европеизация, укрепление центральной власти, развитие экономики и армии.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Особенности военных конфликтов в Новое время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Эволюция армии: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XVI–XVII вв.: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Переход от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наемных армий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(частные армии феодалов) к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постоянным национальным армиям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(государственный механизм).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Комплектование: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Добровольный или принудительный набор из всего населения → армия становится более устойчивой.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 войн (в сравнении со средневековыми):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Цели: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Борьба за колонии, контроль над морскими торговыми путями (за пределами Европы).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Масштаб и последствия: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Более масштабные и разрушительные по сравнению со Средневековьем.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Технологии: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Совершенс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твование огнестрельного оружия (ручное и артиллерия).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конфликты: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Война Нидерландов против Испании, англо-испанское морское соперничество, Семилетняя война, Война за испанское наследство.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453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75094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645909" cy="4453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350.7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Тридцатилетняя война (1618–1648) и Вестфальская система международных отношений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 Противоречия между католическими и протестантскими государствами.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Соперничество между династией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Габсбургов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(стремились к гегемонии в Европе) 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Францией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(стремилась не допустить усиления Габсбургов).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  <w:t xml:space="preserve">3.Идея суверенности национальных государств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Участники: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Католический лагерь: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Габсбурги (Австрия, Испания), немецкие католические князья.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Протестантский лагерь: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немецкие протестантские князья, Дания, Швеция, Нидерланды, Англия, Франция (католическая, но на стороне протестантов).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Итог — Вестфальский мир (1648):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Территориальные потери германских земель (Св.Р.И.)  в пользу Франции и Швеции.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Признание независимости Нидерландов.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Немецкие князья стали независимыми монархами → закрепление раздробленности Священной Римской империи.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Равноправие католиков и протестантов.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i/>
          <w:color w:val="0f1115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  <w:highlight w:val="yellow"/>
        </w:rPr>
        <w:t xml:space="preserve">Сформировалась Вестфальская система международных отношений.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yellow"/>
        </w:rPr>
        <w:t xml:space="preserve">Принципы Вестфальской системы:</w:t>
      </w:r>
      <w:r>
        <w:rPr>
          <w:rFonts w:ascii="Times New Roman" w:hAnsi="Times New Roman" w:cs="Times New Roman"/>
          <w:i/>
          <w:iCs/>
          <w:sz w:val="28"/>
          <w:szCs w:val="28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Государственный суверенитет.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Равноправие суверенных государств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(независимо от титула правителя).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Приоритет национальных интересов.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Невмешательство во внутренние дела других государств.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 w:val="0"/>
          <w:bCs w:val="0"/>
          <w:i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Коллективная ответственность и гарантии сохранения мира.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i/>
          <w:iCs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Столкновение цивилизаций Запада и Востока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single" w:color="808080" w:sz="0" w:space="0"/>
          <w:left w:val="single" w:color="808080" w:sz="0" w:space="0"/>
          <w:bottom w:val="single" w:color="808080" w:sz="0" w:space="0"/>
          <w:right w:val="single" w:color="808080" w:sz="0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3642"/>
        <w:gridCol w:w="4016"/>
      </w:tblGrid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Восток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Запад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Религия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Доминировали ислам, буддизм, индуизм, конфуцианство; христиане были меньшинством или отсутствовали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 основном христианство, католичество, протестантизм.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Политическая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Монархии или империи с сильной централизацией, авторитарное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Монархии (абсолютные или конституционные), более демократические системы; у некоторых — республика (например, Франция с 1789 г.).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Экономика и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Отсталость, традиционные методы производства, слабая техническая база, примеры — Османская империя, Иран, Моголы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Высокий уровень развития, промышленная революция, изобретения (печатный станок, огнестрельное оружие и др.), ускорение экономического прогресса.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Участие в мировой 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Активные участники — Османская империя, Иран, Моголы; борьба с европейской экспансией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Основные мировые державы, initiating colonization, колониальные владения и глобальное влияние.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Территориальные границы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Расширялись за счет завоеваний, протяженность — от Европы до Индии и Ближнего Востока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Расширения за счет колоний в Америке, Азии, Африке; колонизация Нового времени.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Взаимоотношение с Европой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Часто противостояние (осада Вены, войны с политическими и религиозными противниками).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Конкуренция, колониальные войны, торговля, дипломатия.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Культура и религия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Многообразие религий, большая роль религии и традиционных ценностей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Основа — христианская Европа, развитие культуры, науки и просвещения.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3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Образование и научные достижения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Задержки в науке и технике, влияние традиционных методов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Развитие науки, революционные открытия, образование в эпоху Просвещения.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883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120" w:type="dxa"/>
              <w:right w:w="120" w:type="dxa"/>
              <w:bottom w:w="120" w:type="dxa"/>
            </w:tcMar>
            <w:tcW w:w="2300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b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Какие регионы сравнивали</w:t>
            </w: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642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Османская империя, Империя Великих Моголов (Индия) Иран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4016" w:type="dxa"/>
            <w:vAlign w:val="top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Франция, Британия, Италия, Испания, Германия, Австрия</w:t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Османская империя как пример: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XVI в.: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Могущественная держава (от Венгрии до Египта).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ослабления: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Экономическая и технологическая отсталость, традиционные методы 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Ключевые поражения: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1571 г. — Потеря морского превосходства (поражение от коалиции Испании, Венеции и Папства).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1683 г. — Поражение под Веной от войск Яна Собеского, Речи Посполитой. Остановлена экспансия в Европу.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 конца XVII в. противник О.И.— Российская империя.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Главная угроза для Востока: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Европейская колониальная экспансия.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Варианты ответа Востока на вызов Запада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1984"/>
        <w:gridCol w:w="2126"/>
        <w:gridCol w:w="2126"/>
        <w:gridCol w:w="1973"/>
      </w:tblGrid>
      <w:tr>
        <w:trPr/>
        <w:tc>
          <w:tcPr>
            <w:tcW w:w="225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Османская империя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Иран: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Индия: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Япония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73" w:type="dxa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Китай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2256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Попытки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ограниченной модернизации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армии и управления (при Селиме III). Сопротивление духовенства и янычар → свержение султана.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Модернизация при шахе Аббасе I, но нестабильность → реформы носили периодический характер.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Завоевание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европейцами (конкуренция Англии и Франции → победа Британии).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Политика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самоизоляции (сакоку «страна на цепи»)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с 1641 г. — почти полное закрытие страны от внешнего мира для сохранения культуры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1973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Политика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«морского запрета» (хайцзинь)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— ограничение контактов с Европой, торговля только в определенных портах.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Реакция зависела от внутренней стабильности и возможностей государств.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Политика самоизоляции привела к техническому и экономическому отставанию от Запада.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Революционные потрясения XVI–XVIII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Буржуазная революция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революция, направленная на уничтожение феодального строя, установление капитализма и переход власти к буржуазии.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революций: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1.Кризис феодальной экономики, инфляция, рост налогов, начало складывания капиталистических отношений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2.Противоречия между сословиями, усиление неравенства (дворянство vs буржуазия, имущие vs неимущие).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Войны, религиозные конфликты, нестабильность.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Нидерландская революция (1566–1609):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Национально-освободительная борьба против Испании, религиозный конфликт (протестанты vs католики), экономический гнет.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Образование независимой Республики Нидерланды.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Английская революция (1640–1660):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Конфликт короля и парламента за власть, вопросы налогообложения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Свержение монархии → республика → конституционная монархия. Утверждение верховенства закона и прав частной собственности. Лидер Кромвель, казнен Карл 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Arial" w:cs="Times New Roman"/>
          <w:color w:val="0f1115"/>
          <w:sz w:val="28"/>
          <w:szCs w:val="28"/>
          <w:lang w:val="ru-RU"/>
        </w:rPr>
        <w:t xml:space="preserve">, Вильгельм Оранский (восстановлена монархия)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lang w:val="ru-RU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  <w:lang w:val="ru-RU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Война за независимость США (Американская революция) (1775–1783):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Борьба 13 колоний против метрополии (Великобритания) из-за налогов и ограничений в торговле.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Первое в истории успешное завоевание независимости от европейской колониальной державы → создание США. Изменение баланса сил в мире. Парижский мирный договор-признание Британией США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Великая Французская революция (1789–1799):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Причины: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Экономический кризис, конфликт сословий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Свержение монархии → установление республики. Символ борьбы за свободу, равенство и братство.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Последствия и историческое значение революций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Политические: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1.Отказ от абсолютной власти монарха и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 к более демократическим формам правления: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республика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конституционная монархия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2.Конституция стала основой буржуазного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Социальные: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1.Укрепление позиций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среднего класса (буржуазии)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2.Ослабление влияния аристократии.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Идеологические: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1.Распространение по всему миру идей о правах человека, свободе и равенстве.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2.Зарождение новых политических движений.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Основные тенденции политического развития в XVI–XVIII вв.: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 Европе: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Утверждение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абсолютизма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за которым последовали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буржуазные революции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положившие начало современным демократическим государствам.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 международных отношениях: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Формирование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Вестфальской системы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(принцип государственного суверенитета) и масштабные войны за колонии и гегемонию.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Во взаимоотношениях Запада и Востока: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Начало европейской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колониальной экспансии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. Восточные государства ответили на вызов либо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реформами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либо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самоизоляцией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, что в долгосрочной перспективе привело к их отставанию.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Общий итог эпохи: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Переход от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феодального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к 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капиталистическому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 обществу.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2025-11-06T17:46:31Z</dcterms:modified>
</cp:coreProperties>
</file>