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Курс «Экономика» Личности для запоминания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6946"/>
      </w:tblGrid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АРИСТОТЕЛЬ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стоял у истоков экономической науки.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Богатство общества он разделял на два вида: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1)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богатство как совокупность натуральных продуктов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2)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 богатство как накопление денег.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(ойко номос –ввел термин: домашнее хозяйство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Катон Марк Порций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(234-149 гг. до н.э.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написал сочинение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«О земледелии»,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Варрон Марк Теренций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(116-27 гг. до н.э.) -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три книги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«О сельском хозяйстве».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Цицерон Марк Туллий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(106-33 гг. до н.э.) считал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земледелие самым достойным занятием для рабовладельцев.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Шан Ян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(390-338 гг. до н.э.),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Китай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один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основоположников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 философской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u w:val="single"/>
                <w:lang w:eastAsia="ru-RU"/>
              </w:rPr>
              <w:t xml:space="preserve">школы фанзя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, государственный деятель и реформатор. Шан Ян узаконил право частной собственности на землю, лишил аристократию права наследования административных постов.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Фома Аквинский (1226-1274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Его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экономические воззрения определяются учением о разделении труда.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 Самым достойным владением Фома Аквинский считал зе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мельную собственность, требовал поощрения сельского хозяйства феодалов и оправдывал феодально-крепостническую эксплуатацию крестьян. Он враждебно относился к крупной купеческой торговле и ростовщичеству, видя в них угрозу экономическому господству феодалов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АНТУАН ДЕ МОНКРЕТЬЕН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ввел впервые термин политическая экономия,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  в работе «Законы общественного хозяйства (Трактат политической экономии)» (1615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). Анализ и исследование экономических проблем автор выносит за пределы замкнутого натурального хозяйства феодала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и рассматривает уже проблемы хозяйства государства в целом. По своим экономическим воззрениям он относился к меркантилистам.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У. Стаффорд, Т. Мен,  Ж. Кольбер (1619-1683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 представители меркантилизма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pStyle w:val="59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Меркантилизм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был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первой теоретической школой экономической науки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своих сочинениях основное внимание уделяли вопросам торговли и денег. Они считали, что государство должно активно вмешиваться в хозяйственную жизнь и проводить экономическую политику в интересах купцов.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Т. МЕНН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автор «Богатство Англии во внешней торговле»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Пьер Буагильбер , Франсуа Кенэ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теоретики-физиократы считали, что богатство нации создается не в сфере обращения, а в сфере национального производства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Ф.КЕНЭ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автор «Экономической таблицы».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Уильям Петти, Адам Смит, Давид Рикардо  создали классическую буржуазную политическую экономию.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Уильяма Петти 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- «Трактат о налогах и сборах» (1662)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положило начало трудовой теории стоимости: стоимость товара определялась затратой труда на его создание. Знаменитое его суждение «Труд – отец богатства, земля –его мать».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А. Смит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- «Исследование о природе и причинах богатства народов» (1776),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котором предмет изучения -богатство народов - он характеризует как богатство.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богатство нации создаётся в процессе рыночной экономики, впервые использовал метафору «невидимая рука»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Д. Рикардо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его главный труд - «Начало политической экономии и налогового обложения» (1817). Он сводит все категории к исходной -трудовой стоимости и через ее призму осуществляет свой дальнейший анализ. Его принцип «Пусть идёт, как идет».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середине XIX в. возникает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марксизм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Его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создатели К. Маркс (1818-1883) и Ф. Энгельс (1820-1895). Главный труд К. Маркса - «Капитал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середине XIX в. возникает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марксизм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Его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создатели К. Маркс (1818-1883) и Ф. Энгельс (1820-1895). Главный труд К. Маркса - «Капитал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В. И. Ленин (1870-1924)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показал, что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глубинную экономическую основу империализма составляют монополии, которыми охвачены все стороны экономической жизни: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промышленное производство, банковское дело, международные отношения.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противовес марксистскому учению в 70-е гг. XIX в. возникает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австрийская школа </w:t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К. Менгер , Ф. Визер . Ее называют субъективной или субъективно-психологической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Представителями данной школы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разработаны теория предельной полезности и основанная на ней теория капитала и процента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Непосредственными преемниками австрийской школы стали английский экономист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А. Маршалл (1842-1924) и Д. Кларк (1847-1938).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А. Маршалл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попытался объединить теорию издержек производства и предельной полезности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А. МАРШАЛЛ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теоретик неоклассической экономической теории, автор книги «Принципы экономической теории».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Д. Кларк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сформулировал закон предельной производительности труда и капитала.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Ссылаясь на него, Кларк утверждал, что каждое новое вложение труда в производство при данном капитале сопровождается падением производительности по сравнению с предыдущими вложениями.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Современными представителями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неоклассицизма являются Р. С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олоу, М. Фридмен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др.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современной экономической науке выделяют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неоклассическое,  неокейнсианское  и  институционально-социологическое направления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Милтон Фридмен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труд «Капитализм и свобода».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Монетаристы придают решающее значение в экономическом развитии денежной сфере. Для устойчивого развития экономики, на их взгляд, необходимо увеличение на 4-5 % денежной массы в обращении.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Государство должно резко ограничить формы вмешательства в экономику, ибо его политика порождает неустойчивость экономического развития.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Дж. Кейнсом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(1883-1946)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«Общая теория занятости, процента и денег».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неокейнсианцев. Р. Харрод, Дж. Робинсон, А. Хансен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внимание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уделяют экономической динамике и экономическому росту; исходят из необходимости систематического прямого государственного регулирования экономики, а не косвенного, как у Кейнса.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Неокейнсианцы разрабатывают модели экономического роста, предусматривающие инвестиции в научные исследования, новую технику, инфраструктуру с помощью государственного финансирования.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Т. Веблен, У. Гамильтон, У. Митчелл, Дж. Гэлбрейт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  <w:lang w:eastAsia="ru-RU"/>
              </w:rPr>
              <w:t xml:space="preserve">читали, что экономика развивается под воздействием экономических (монополии, собственность, конкуренция) и неэкономических (обычаи, нормы поведения людей, инстинкты) факторов.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 ФИШЕР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из создателей теории монетаризма, «уравнение обмена» показывает соотношение между количеством денег в обращении и уровнем цен.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Т. ВЕБЛЕН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ввел в оборот термин «показное потребление»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доказал, что потребители подвергаются общественному и психологическому давлению, вынуждающему их иногда принимать разумные решения.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608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Д. РИКАРДО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утверждал, что труд является единственным источником стоимости товара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57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Й. ШУМПЕТЕР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 определение термина инновация, ввел в экономическую науку разграничение экономического роста и экономического развития.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 ТЕЙЛОР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сформулировал перечень качеств идеального работника.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В. ПАРЕТТО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итальянский экономист и социолог (1848-1923) сделал вывод, что никто не может улучшить своё состояние, не ухудшая положения хотя бы одного из участников рынка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«оптимум Паретто»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ЗАКОН КОПЕРНИКА-ГРЕШЕМА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сформулирован в 16 веке, «если в обращении одновременно находится несколько видов денег, то «плохие» деньги будут вытеснять из обращения «хорошие» деньги. Те виды денег, которые более устойчивы («хорошие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деньги), будут использоваться населением в качестве средств накопления и изыматься из оборота. Что касается денег  с неустойчивым курсом, подверженных обесцениванию («плохих» денег), то их станут использовать в обращении при купле-продаже и при платежах.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ФРАНСУА КЕНЭ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(18 век) принадлежит первое в истории экономической мысли достаточно глубокое теоретическое обоснование положения о капитале, он считал, что деньги представляют собой бесплотное богатство, которое ничего не приводит.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КОУЗ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британский экономист, в1991 году – Нобелевская премия,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работы посвящены анализу рынка и качественным особенностям постиндустриальной экономики: 1) темпы и масштабы НТП таковы, что изменения  в материальной базе производства и качестве трудовых ресурсов не успевают за ростом научно-технических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2) рост транзакционных издержек.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МАЛЬТУС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впервые ввёл в научную лексику «СПРОС».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МАРШАЛЛ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экономист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19-20 века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его мнению, рыночная ценность товара определяется равновесием предельной полезности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товара и предельных издержек на его производство. Графическим эквивалентом данного положения является знаменитый график, именуемый «крест Маршалла» или «ножницы» Маршалла (точка пересечения кривых спроса и предложения показывает равновесную рыночную цену).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ВЕБЛЕН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 «Теории праздного класса», он бросил вызов основам механизма спроса и предложения, по его мнению потребители подвергаются общественному и психологическому давлению, вынужденных  принимать неразумные решения.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 САМУЭЛЬСОН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946" w:type="dxa"/>
            <w:vMerge w:val="restart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американский экономист, 20 век, лауреат Нобелевской премии (1970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писал, что в экономике существуют три ключевые задачи: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какие блага производить и в каких количествах?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 каких ресурсов и с помощью какой технологии будут их производить?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для кого производить блага?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8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2025-03-29T14:29:02Z</dcterms:modified>
</cp:coreProperties>
</file>