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spacing w:line="218" w:lineRule="auto"/>
              <w:rPr>
                <w:rFonts w:ascii="Times New Roman" w:hAnsi="Times New Roman" w:cs="Times New Roman"/>
                <w:b/>
                <w:bCs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работа. Распространение христианства на белорусских землях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 Составь схему (в произвольной форме) Язычество на белорусских землях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 </w:t>
            </w:r>
            <w:r>
              <w:rPr>
                <w:rFonts w:ascii="Times New Roman" w:hAnsi="Times New Roman" w:cs="Times New Roman"/>
                <w:highlight w:val="white"/>
              </w:rPr>
              <w:t xml:space="preserve">Объясните, почему христиане называют язычество идолопоклонство</w:t>
            </w:r>
            <w:r>
              <w:rPr>
                <w:rFonts w:ascii="Times New Roman" w:hAnsi="Times New Roman" w:cs="Times New Roman"/>
                <w:highlight w:val="none"/>
              </w:rPr>
              <w:t xml:space="preserve">м?______________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</w:rPr>
              <w:t xml:space="preserve">Заполните таблицу «Этапы христианизации на территории Беларуси»:</w:t>
            </w:r>
            <w:r>
              <w:rPr>
                <w:rFonts w:ascii="Times New Roman" w:hAnsi="Times New Roman" w:cs="Times New Roman"/>
              </w:rPr>
            </w:r>
          </w:p>
          <w:tbl>
            <w:tblPr>
              <w:tblStyle w:val="47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CellMar>
                <w:left w:w="51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149"/>
              <w:gridCol w:w="2976"/>
              <w:gridCol w:w="4955"/>
            </w:tblGrid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2149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Дата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976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Событие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49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Значение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2149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988 г.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976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49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2149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992 г.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976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49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2149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1005 г.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976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49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</w:tbl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  <w:highlight w:val="white"/>
              </w:rPr>
              <w:t xml:space="preserve">Сравните методы распространения христианства в Киеве и на белорусских землях. Укажите не менее трёх сходств и трёх различий.</w:t>
            </w:r>
            <w:r>
              <w:rPr>
                <w:rFonts w:ascii="Times New Roman" w:hAnsi="Times New Roman" w:cs="Times New Roman"/>
              </w:rPr>
              <w:t xml:space="preserve"> Можно оформить в форме таблицы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highlight w:val="white"/>
              </w:rPr>
              <w:t xml:space="preserve">Объясните, почему долгое время сохранялось сосуществование язычества и христианства. Приведите не менее трёх причин.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</w:rPr>
              <w:t xml:space="preserve">Выделите основные направления деятельности Евфросинии Полоцкой и Кирилла Туровского. Заполните таблицу:</w:t>
            </w:r>
            <w:r>
              <w:rPr>
                <w:rFonts w:ascii="Times New Roman" w:hAnsi="Times New Roman" w:cs="Times New Roman"/>
              </w:rPr>
            </w:r>
          </w:p>
          <w:tbl>
            <w:tblPr>
              <w:tblStyle w:val="47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3270"/>
              <w:gridCol w:w="4155"/>
              <w:gridCol w:w="2655"/>
            </w:tblGrid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3270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Деятель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41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Направления деятельности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6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Вклад в культуру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3270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Евфросиния Полоцкая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41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26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3270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Кирилл Туровский</w:t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41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26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</w:tbl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7.Проанализируйте отрывок из «Повести временных лет» (стр. 5 рабочего листа). Ответьте на вопросы: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Почему Владимир устроил публичную расправу над языческими идолами?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Какими методами князь принуждал подданных принимать христианство?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Как эти методы отражали политические цели княжеской власти?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работа. Распространение христианства на белорусских землях</w:t>
            </w:r>
            <w:r>
              <w:rPr>
                <w:rFonts w:ascii="Times New Roman" w:hAnsi="Times New Roman" w:cs="Times New Roman"/>
                <w:b/>
                <w:bCs/>
                <w:highlight w:val="none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  <w:highlight w:val="none"/>
              </w:rPr>
              <w:t xml:space="preserve">1 Составь схему (в произвольной форме) Язычество на белорусских землях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  <w:highlight w:val="none"/>
              </w:rPr>
              <w:t xml:space="preserve">2 </w:t>
            </w:r>
            <w:r>
              <w:rPr>
                <w:rFonts w:ascii="Times New Roman" w:hAnsi="Times New Roman" w:cs="Times New Roman"/>
                <w:highlight w:val="white"/>
              </w:rPr>
              <w:t xml:space="preserve">Объясните, почему христиане называют язычество идолопоклонство</w:t>
            </w:r>
            <w:r>
              <w:rPr>
                <w:rFonts w:ascii="Times New Roman" w:hAnsi="Times New Roman" w:cs="Times New Roman"/>
                <w:highlight w:val="none"/>
              </w:rPr>
              <w:t xml:space="preserve">м?______________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</w:rPr>
              <w:t xml:space="preserve">Заполните таблицу «Этапы христианизации на территории Беларуси»:</w:t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  <w:tbl>
            <w:tblPr>
              <w:tblStyle w:val="47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CellMar>
                <w:left w:w="51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149"/>
              <w:gridCol w:w="2976"/>
              <w:gridCol w:w="4955"/>
            </w:tblGrid>
            <w:tr>
              <w:trPr>
                <w:tblHeader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2149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Дата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976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Событие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49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Значение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2149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988 г.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976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49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2149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992 г.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976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49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2149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1005 г.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976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49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</w:tr>
          </w:tbl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  <w:highlight w:val="white"/>
              </w:rPr>
              <w:t xml:space="preserve">Сравните методы распространения христианства в Киеве и на белорусских землях. Укажите не менее трёх сходств и трёх различий.</w:t>
            </w:r>
            <w:r>
              <w:rPr>
                <w:rFonts w:ascii="Times New Roman" w:hAnsi="Times New Roman" w:cs="Times New Roman"/>
              </w:rPr>
              <w:t xml:space="preserve"> Можно оформить в форме таблицы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highlight w:val="white"/>
              </w:rPr>
              <w:t xml:space="preserve">Объясните, почему долгое время сохранялось сосуществование язычества и христианства. Приведите не менее трёх причин.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</w:rPr>
              <w:t xml:space="preserve">Выделите основные направления деятельности Евфросинии Полоцкой и Кирилла Туровского. Заполните таблицу:</w:t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  <w:tbl>
            <w:tblPr>
              <w:tblStyle w:val="47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3270"/>
              <w:gridCol w:w="4155"/>
              <w:gridCol w:w="2655"/>
            </w:tblGrid>
            <w:tr>
              <w:trPr>
                <w:tblHeader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3270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Деятель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41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Направления деятельности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26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Вклад в культуру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3270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Евфросиния Полоцкая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41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26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150" w:type="dxa"/>
                    <w:right w:w="240" w:type="dxa"/>
                    <w:bottom w:w="150" w:type="dxa"/>
                  </w:tcMar>
                  <w:tcW w:w="3270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Кирилл Туровский</w:t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240" w:type="dxa"/>
                    <w:bottom w:w="150" w:type="dxa"/>
                  </w:tcMar>
                  <w:tcW w:w="41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240" w:type="dxa"/>
                    <w:top w:w="150" w:type="dxa"/>
                    <w:right w:w="0" w:type="dxa"/>
                    <w:bottom w:w="150" w:type="dxa"/>
                  </w:tcMar>
                  <w:tcW w:w="2655" w:type="dxa"/>
                  <w:vAlign w:val="center"/>
                  <w:textDirection w:val="lrTb"/>
                  <w:noWrap w:val="false"/>
                </w:tcPr>
                <w:p>
                  <w:pPr>
                    <w:pStyle w:val="601"/>
                    <w:spacing w:line="218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  <w14:ligatures w14:val="none"/>
                    </w:rPr>
                  </w:r>
                  <w:r/>
                </w:p>
              </w:tc>
            </w:tr>
          </w:tbl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</w:rPr>
              <w:t xml:space="preserve">7.Проанализируйте отрывок из «Повести временных лет» (стр. 5 рабочего листа). Ответьте на вопросы:</w:t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</w:rPr>
              <w:t xml:space="preserve">Почему Владимир устроил публичную расправу над языческими идолами?</w:t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  <w:p>
            <w:pPr>
              <w:pStyle w:val="601"/>
              <w:spacing w:line="218" w:lineRule="auto"/>
            </w:pPr>
            <w:r>
              <w:rPr>
                <w:rFonts w:ascii="Times New Roman" w:hAnsi="Times New Roman" w:cs="Times New Roman"/>
              </w:rPr>
              <w:t xml:space="preserve">Какими методами князь принуждал подданных принимать христианство?</w:t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  <w:p>
            <w:pPr>
              <w:pStyle w:val="601"/>
              <w:spacing w:line="218" w:lineRule="auto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Как эти методы отражали политические цели княжеской власти?</w:t>
            </w:r>
            <w:r>
              <w:rPr>
                <w:rFonts w:ascii="Times New Roman" w:hAnsi="Times New Roman" w:cs="Times New Roman"/>
                <w14:ligatures w14:val="none"/>
              </w:rPr>
            </w:r>
            <w:r/>
          </w:p>
          <w:p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2025-12-03T18:55:33Z</dcterms:modified>
</cp:coreProperties>
</file>