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4"/>
        <w:ind w:left="0" w:right="0" w:firstLine="0"/>
        <w:jc w:val="center"/>
        <w:spacing w:before="0" w:after="150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 w:themeColor="text1"/>
          <w:sz w:val="28"/>
        </w:rPr>
        <w:t xml:space="preserve">Билет 9.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</w:r>
      <w:r/>
    </w:p>
    <w:p>
      <w:pPr>
        <w:pStyle w:val="664"/>
        <w:ind w:left="0" w:right="0" w:firstLine="0"/>
        <w:jc w:val="center"/>
        <w:spacing w:before="225" w:after="150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</w:rPr>
        <w:t xml:space="preserve">Формирование белорусской народности в XIV-XVIII веке; признаки народности, особенности их формирования у белорусов, происхождение названия "Белая Русь"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</w:r>
      <w:r/>
    </w:p>
    <w:p>
      <w:pPr>
        <w:pStyle w:val="675"/>
        <w:jc w:val="both"/>
        <w:rPr>
          <w:rFonts w:ascii="Times New Roman" w:hAnsi="Times New Roman" w:eastAsia="Times New Roman" w:cs="Times New Roman"/>
          <w:sz w:val="26"/>
        </w:rPr>
      </w:pPr>
      <w:r>
        <w:rPr>
          <w:rFonts w:ascii="Times New Roman" w:hAnsi="Times New Roman" w:eastAsia="Times New Roman" w:cs="Times New Roman"/>
          <w:sz w:val="26"/>
        </w:rPr>
      </w:r>
      <w:r>
        <w:rPr>
          <w:rFonts w:ascii="Times New Roman" w:hAnsi="Times New Roman" w:eastAsia="Times New Roman" w:cs="Times New Roman"/>
          <w:sz w:val="26"/>
        </w:rPr>
        <w:t xml:space="preserve">В 1</w:t>
      </w:r>
      <w:r>
        <w:rPr>
          <w:rFonts w:ascii="Times New Roman" w:hAnsi="Times New Roman" w:eastAsia="Times New Roman" w:cs="Times New Roman"/>
          <w:sz w:val="26"/>
          <w:lang w:val="en-US"/>
        </w:rPr>
        <w:t xml:space="preserve">4</w:t>
      </w:r>
      <w:r>
        <w:rPr>
          <w:rFonts w:ascii="Times New Roman" w:hAnsi="Times New Roman" w:eastAsia="Times New Roman" w:cs="Times New Roman"/>
          <w:sz w:val="26"/>
        </w:rPr>
        <w:t xml:space="preserve"> веке начинает складыва</w:t>
      </w:r>
      <w:r>
        <w:rPr>
          <w:rFonts w:ascii="Times New Roman" w:hAnsi="Times New Roman" w:eastAsia="Times New Roman" w:cs="Times New Roman"/>
          <w:sz w:val="26"/>
          <w:lang w:val="ru-RU"/>
        </w:rPr>
        <w:t xml:space="preserve">ться белорусская народность.</w:t>
      </w:r>
      <w:r>
        <w:rPr>
          <w:rFonts w:ascii="Times New Roman" w:hAnsi="Times New Roman" w:eastAsia="Times New Roman" w:cs="Times New Roman"/>
          <w:sz w:val="26"/>
        </w:rPr>
      </w:r>
      <w:r/>
    </w:p>
    <w:p>
      <w:pPr>
        <w:pStyle w:val="675"/>
        <w:jc w:val="both"/>
        <w:rPr>
          <w:rFonts w:ascii="Times New Roman" w:hAnsi="Times New Roman" w:eastAsia="Times New Roman" w:cs="Times New Roman"/>
          <w:sz w:val="26"/>
        </w:rPr>
      </w:pPr>
      <w:r>
        <w:rPr>
          <w:rFonts w:ascii="Times New Roman" w:hAnsi="Times New Roman" w:eastAsia="Times New Roman" w:cs="Times New Roman"/>
          <w:sz w:val="26"/>
          <w:lang w:val="ru-RU"/>
        </w:rPr>
      </w:r>
      <w:r>
        <w:rPr>
          <w:rFonts w:ascii="Times New Roman" w:hAnsi="Times New Roman" w:eastAsia="Times New Roman" w:cs="Times New Roman"/>
          <w:sz w:val="26"/>
          <w:lang w:val="ru-RU"/>
        </w:rPr>
      </w:r>
      <w:r/>
    </w:p>
    <w:p>
      <w:pPr>
        <w:pStyle w:val="675"/>
        <w:jc w:val="both"/>
        <w:rPr>
          <w:rFonts w:ascii="Times New Roman" w:hAnsi="Times New Roman" w:eastAsia="Times New Roman" w:cs="Times New Roman"/>
          <w:b/>
          <w:i/>
          <w:sz w:val="26"/>
        </w:rPr>
      </w:pPr>
      <w:r>
        <w:rPr>
          <w:rFonts w:ascii="Times New Roman" w:hAnsi="Times New Roman" w:eastAsia="Times New Roman" w:cs="Times New Roman"/>
          <w:b/>
          <w:i/>
          <w:sz w:val="26"/>
          <w:lang w:val="ru-RU"/>
        </w:rPr>
        <w:t xml:space="preserve">Народность -это исторически сложившаяся общность людей с единой территорией, языком, самосознанием, имеющих особые черты характера и культуры, экономические взаимосвязи.</w:t>
      </w:r>
      <w:r>
        <w:rPr>
          <w:rFonts w:ascii="Times New Roman" w:hAnsi="Times New Roman" w:eastAsia="Times New Roman" w:cs="Times New Roman"/>
          <w:b/>
          <w:i/>
          <w:sz w:val="26"/>
          <w:lang w:val="ru-RU"/>
        </w:rPr>
      </w:r>
      <w:r/>
    </w:p>
    <w:p>
      <w:pPr>
        <w:pStyle w:val="675"/>
        <w:jc w:val="both"/>
        <w:rPr>
          <w:rFonts w:ascii="Times New Roman" w:hAnsi="Times New Roman" w:eastAsia="Times New Roman" w:cs="Times New Roman"/>
          <w:b/>
          <w:i/>
          <w:sz w:val="26"/>
        </w:rPr>
      </w:pPr>
      <w:r>
        <w:rPr>
          <w:rFonts w:ascii="Times New Roman" w:hAnsi="Times New Roman" w:eastAsia="Times New Roman" w:cs="Times New Roman"/>
          <w:b/>
          <w:i/>
          <w:sz w:val="26"/>
          <w:lang w:val="ru-RU"/>
        </w:rPr>
      </w:r>
      <w:r>
        <w:rPr>
          <w:rFonts w:ascii="Times New Roman" w:hAnsi="Times New Roman" w:eastAsia="Times New Roman" w:cs="Times New Roman"/>
          <w:b/>
          <w:i/>
          <w:sz w:val="26"/>
          <w:lang w:val="ru-RU"/>
        </w:rPr>
      </w:r>
      <w:r/>
    </w:p>
    <w:p>
      <w:pPr>
        <w:pStyle w:val="675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sz w:val="26"/>
          <w:lang w:val="ru-RU"/>
        </w:rPr>
      </w:r>
      <w:r>
        <w:rPr>
          <w:rFonts w:ascii="Times New Roman" w:hAnsi="Times New Roman" w:eastAsia="Times New Roman" w:cs="Times New Roman"/>
          <w:color w:val="212121"/>
          <w:sz w:val="26"/>
        </w:rPr>
        <w:t xml:space="preserve">Формирование белорусской народности было связано с объединением белорусских земель в составе Великого Княжества Литовского.</w:t>
      </w:r>
      <w:r>
        <w:rPr>
          <w:rFonts w:ascii="Times New Roman" w:hAnsi="Times New Roman" w:eastAsia="Times New Roman" w:cs="Times New Roman"/>
          <w:color w:val="000000"/>
          <w:sz w:val="26"/>
          <w:highlight w:val="white"/>
        </w:rPr>
        <w:t xml:space="preserve">Мощная центральная власть, установившаяся в конце XIV — ​начале XV в., положительно влияла на развитие экономических связей между разными частями страны.</w:t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lang w:val="ru-RU"/>
        </w:rPr>
      </w:r>
      <w:r/>
    </w:p>
    <w:p>
      <w:pPr>
        <w:pStyle w:val="675"/>
        <w:rPr>
          <w:rFonts w:ascii="Times New Roman" w:hAnsi="Times New Roman" w:eastAsia="Times New Roman" w:cs="Times New Roman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ru-RU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487249" cy="2612590"/>
                <wp:effectExtent l="0" t="0" r="0" b="0"/>
                <wp:docPr id="1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flipH="0" flipV="0">
                          <a:off x="0" y="0"/>
                          <a:ext cx="4487249" cy="261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53.3pt;height:205.7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4"/>
          <w:lang w:val="ru-RU"/>
        </w:rPr>
      </w:r>
      <w:r/>
    </w:p>
    <w:p>
      <w:pPr>
        <w:pStyle w:val="675"/>
        <w:rPr>
          <w:rFonts w:ascii="Times New Roman" w:hAnsi="Times New Roman" w:eastAsia="Times New Roman" w:cs="Times New Roman"/>
          <w:color w:val="000000" w:themeColor="text1"/>
          <w:sz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</w:rPr>
      </w:r>
      <w:r/>
    </w:p>
    <w:p>
      <w:pPr>
        <w:pStyle w:val="675"/>
        <w:jc w:val="both"/>
        <w:rPr>
          <w:rFonts w:ascii="Times New Roman" w:hAnsi="Times New Roman" w:eastAsia="Times New Roman" w:cs="Times New Roman"/>
          <w:color w:val="000000"/>
          <w:sz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       </w:t>
      </w:r>
      <w:r>
        <w:rPr>
          <w:rFonts w:ascii="Times New Roman" w:hAnsi="Times New Roman" w:eastAsia="Times New Roman" w:cs="Times New Roman"/>
          <w:color w:val="000000"/>
          <w:sz w:val="26"/>
          <w:highlight w:val="white"/>
        </w:rPr>
        <w:t xml:space="preserve">Определенную роль в образовании белорусской народности сыграл географический фактор — расположение белорусских земель почти в центре ВКЛ. Это способствовало сохранению территориального единства белорусского этноса. Постепенно сформировалось обще</w:t>
      </w:r>
      <w:r>
        <w:rPr>
          <w:rFonts w:ascii="Times New Roman" w:hAnsi="Times New Roman" w:eastAsia="Times New Roman" w:cs="Times New Roman"/>
          <w:color w:val="000000"/>
          <w:sz w:val="26"/>
          <w:highlight w:val="white"/>
        </w:rPr>
        <w:t xml:space="preserve">е законодательство, которое было представлено общегосударственными привилеями, Судебником 1468 г. и Статутами ВКЛ. Главной экономической предпосылкой складывания белорусской народности стали изменения, произошедшие в развитии сельского хозяйства и ремесла </w:t>
      </w:r>
      <w:r>
        <w:rPr>
          <w:rFonts w:ascii="Times New Roman" w:hAnsi="Times New Roman" w:eastAsia="Times New Roman" w:cs="Times New Roman"/>
          <w:color w:val="000000"/>
          <w:sz w:val="26"/>
          <w:highlight w:val="white"/>
        </w:rPr>
        <w:t xml:space="preserve">в XIV—XVI вв. Постепенно натуральное хозяйство утрачивало роль ведущего типа хозяйства. Крестьяне вовлекались в товарно-денежные отношения. Расширился обмен между городом и деревней. Образовалась сеть сухопутных дорог, что способствовало развитию торговли.</w:t>
      </w:r>
      <w:r>
        <w:rPr>
          <w:rFonts w:ascii="Times New Roman" w:hAnsi="Times New Roman" w:eastAsia="Times New Roman" w:cs="Times New Roman"/>
          <w:color w:val="000000" w:themeColor="text1"/>
          <w:sz w:val="26"/>
        </w:rPr>
      </w:r>
      <w:r/>
    </w:p>
    <w:p>
      <w:pPr>
        <w:pStyle w:val="675"/>
        <w:jc w:val="both"/>
        <w:rPr>
          <w:rFonts w:ascii="Times New Roman" w:hAnsi="Times New Roman" w:eastAsia="Times New Roman" w:cs="Times New Roman"/>
          <w:color w:val="000000" w:themeColor="text1"/>
          <w:sz w:val="26"/>
        </w:rPr>
      </w:pPr>
      <w:r>
        <w:rPr>
          <w:rFonts w:ascii="Times New Roman" w:hAnsi="Times New Roman" w:eastAsia="Times New Roman" w:cs="Times New Roman"/>
          <w:color w:val="000000"/>
          <w:sz w:val="26"/>
        </w:rPr>
      </w:r>
      <w:r>
        <w:rPr>
          <w:rFonts w:ascii="Times New Roman" w:hAnsi="Times New Roman" w:eastAsia="Times New Roman" w:cs="Times New Roman"/>
          <w:color w:val="000000"/>
          <w:sz w:val="26"/>
        </w:rPr>
      </w:r>
      <w:r/>
    </w:p>
    <w:tbl>
      <w:tblPr>
        <w:tblStyle w:val="625"/>
        <w:tblW w:w="0" w:type="auto"/>
        <w:tblLook w:val="04A0" w:firstRow="1" w:lastRow="0" w:firstColumn="1" w:lastColumn="0" w:noHBand="0" w:noVBand="1"/>
      </w:tblPr>
      <w:tblGrid>
        <w:gridCol w:w="10681"/>
      </w:tblGrid>
      <w:tr>
        <w:trPr/>
        <w:tc>
          <w:tcPr>
            <w:tcW w:w="10681" w:type="dxa"/>
            <w:textDirection w:val="lrTb"/>
            <w:noWrap w:val="false"/>
          </w:tcPr>
          <w:p>
            <w:pPr>
              <w:pStyle w:val="675"/>
              <w:rPr>
                <w:rFonts w:ascii="Times New Roman" w:hAnsi="Times New Roman" w:eastAsia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</w:rPr>
              <w:t xml:space="preserve">Особенности формирования белорусского этноса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highlight w:val="white"/>
              </w:rPr>
            </w:r>
            <w:r/>
          </w:p>
          <w:p>
            <w:pPr>
              <w:pStyle w:val="675"/>
              <w:rPr>
                <w:rFonts w:ascii="Times New Roman" w:hAnsi="Times New Roman" w:eastAsia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1.Этническую основу составляют племена: кривичи, дреговичи, радимичи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</w:r>
            <w:r/>
          </w:p>
          <w:p>
            <w:pPr>
              <w:pStyle w:val="675"/>
              <w:rPr>
                <w:rFonts w:ascii="Times New Roman" w:hAnsi="Times New Roman" w:eastAsia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2.На развитие народности влияние оказывали соседи: поляки, балты)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</w:r>
            <w:r/>
          </w:p>
          <w:p>
            <w:pPr>
              <w:pStyle w:val="675"/>
              <w:rPr>
                <w:rFonts w:ascii="Times New Roman" w:hAnsi="Times New Roman" w:eastAsia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3.Нахождение земель в составе ВКЛ, в центре государства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</w:r>
            <w:r/>
          </w:p>
          <w:p>
            <w:pPr>
              <w:pStyle w:val="675"/>
              <w:rPr>
                <w:rFonts w:ascii="Times New Roman" w:hAnsi="Times New Roman" w:eastAsia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  <w:t xml:space="preserve">4.Белорусский язык имел государственный статус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</w:rPr>
            </w:r>
            <w:r/>
          </w:p>
          <w:p>
            <w:pPr>
              <w:pStyle w:val="675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6"/>
              </w:rPr>
              <w:t xml:space="preserve">Большинство белорусского народа оставалось православным, что способствовало сохранению и развитию языковых, культурных традиций, формировало чувство национального самосознани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я.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/>
          </w:p>
        </w:tc>
      </w:tr>
    </w:tbl>
    <w:p>
      <w:r/>
      <w:r/>
    </w:p>
    <w:p>
      <w:pPr>
        <w:ind w:left="0" w:right="0" w:firstLine="0"/>
        <w:jc w:val="both"/>
        <w:spacing w:before="225" w:after="225"/>
        <w:rPr>
          <w:rFonts w:ascii="Times New Roman" w:hAnsi="Times New Roman" w:eastAsia="Times New Roman" w:cs="Times New Roman"/>
          <w:color w:val="000000" w:themeColor="text1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6"/>
        </w:rPr>
      </w:r>
      <w:r>
        <w:rPr>
          <w:rFonts w:ascii="Times New Roman" w:hAnsi="Times New Roman" w:eastAsia="Times New Roman" w:cs="Times New Roman"/>
          <w:color w:val="000000" w:themeColor="text1"/>
          <w:sz w:val="26"/>
        </w:rPr>
        <w:t xml:space="preserve">В процессе формирования белорусской народности </w:t>
      </w:r>
      <w:r>
        <w:rPr>
          <w:rFonts w:ascii="Times New Roman" w:hAnsi="Times New Roman" w:eastAsia="Times New Roman" w:cs="Times New Roman"/>
          <w:color w:val="000000" w:themeColor="text1"/>
          <w:sz w:val="26"/>
        </w:rPr>
        <w:t xml:space="preserve">определились основные особенности ее хозяйственного и общественного быта, материальной и духовной культуры. Это проявилось в типах жилья, его внутреннем убранстве, в одежде, пище, обрядах и обычаях, в профессиональном художественном творчестве и фольклоре.</w:t>
      </w:r>
      <w:r>
        <w:rPr>
          <w:rFonts w:ascii="Times New Roman" w:hAnsi="Times New Roman" w:eastAsia="Times New Roman" w:cs="Times New Roman"/>
          <w:color w:val="000000" w:themeColor="text1"/>
          <w:sz w:val="26"/>
        </w:rPr>
      </w:r>
      <w:r/>
    </w:p>
    <w:p>
      <w:pPr>
        <w:ind w:left="0" w:right="0" w:firstLine="0"/>
        <w:jc w:val="both"/>
        <w:spacing w:before="225" w:after="225"/>
        <w:rPr>
          <w:rFonts w:ascii="Times New Roman" w:hAnsi="Times New Roman" w:eastAsia="Times New Roman" w:cs="Times New Roman"/>
          <w:color w:val="000000" w:themeColor="text1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6"/>
        </w:rPr>
        <w:t xml:space="preserve">Постепенно сложился менталитет белорусского народа, для которого было характерным национальная и религиозная толерантность, гостеприимство, доброта, мягкосердечность, мудрость, совестливость, трудолюбие.</w:t>
      </w:r>
      <w:r>
        <w:rPr>
          <w:rFonts w:ascii="Times New Roman" w:hAnsi="Times New Roman" w:eastAsia="Times New Roman" w:cs="Times New Roman"/>
          <w:color w:val="000000" w:themeColor="text1"/>
          <w:sz w:val="26"/>
        </w:rPr>
      </w:r>
      <w:r/>
    </w:p>
    <w:p>
      <w:pPr>
        <w:pStyle w:val="675"/>
        <w:rPr>
          <w:rFonts w:ascii="Times New Roman" w:hAnsi="Times New Roman" w:eastAsia="Times New Roman" w:cs="Times New Roman"/>
          <w:b/>
          <w:sz w:val="26"/>
        </w:rPr>
      </w:pPr>
      <w:r>
        <w:rPr>
          <w:rFonts w:ascii="Times New Roman" w:hAnsi="Times New Roman" w:eastAsia="Times New Roman" w:cs="Times New Roman"/>
          <w:b/>
          <w:sz w:val="26"/>
        </w:rPr>
        <w:t xml:space="preserve">Старобелорусский язык</w:t>
      </w:r>
      <w:r/>
    </w:p>
    <w:p>
      <w:pPr>
        <w:pStyle w:val="675"/>
        <w:rPr>
          <w:rFonts w:ascii="Times New Roman" w:hAnsi="Times New Roman" w:eastAsia="Times New Roman" w:cs="Times New Roman"/>
          <w:sz w:val="26"/>
        </w:rPr>
      </w:pPr>
      <w:r>
        <w:rPr>
          <w:rFonts w:ascii="Times New Roman" w:hAnsi="Times New Roman" w:eastAsia="Times New Roman" w:cs="Times New Roman"/>
          <w:sz w:val="26"/>
        </w:rPr>
        <w:t xml:space="preserve">1. Формирование старобелорусского языка на основе восточнославянского (при влиянии польского и литовского)</w:t>
      </w:r>
      <w:r>
        <w:rPr>
          <w:rFonts w:ascii="Times New Roman" w:hAnsi="Times New Roman" w:eastAsia="Times New Roman" w:cs="Times New Roman"/>
          <w:sz w:val="26"/>
        </w:rPr>
      </w:r>
      <w:r/>
    </w:p>
    <w:p>
      <w:pPr>
        <w:pStyle w:val="675"/>
        <w:rPr>
          <w:rFonts w:ascii="Times New Roman" w:hAnsi="Times New Roman" w:eastAsia="Times New Roman" w:cs="Times New Roman"/>
          <w:sz w:val="26"/>
        </w:rPr>
      </w:pPr>
      <w:r>
        <w:rPr>
          <w:rFonts w:ascii="Times New Roman" w:hAnsi="Times New Roman" w:eastAsia="Times New Roman" w:cs="Times New Roman"/>
          <w:sz w:val="26"/>
        </w:rPr>
        <w:t xml:space="preserve">2.Характерные звуки "дзеканне", "цеканне", "аканне", "яканне", твердое "Р".</w:t>
      </w:r>
      <w:r>
        <w:rPr>
          <w:rFonts w:ascii="Times New Roman" w:hAnsi="Times New Roman" w:eastAsia="Times New Roman" w:cs="Times New Roman"/>
          <w:sz w:val="26"/>
        </w:rPr>
      </w:r>
      <w:r/>
    </w:p>
    <w:p>
      <w:pPr>
        <w:pStyle w:val="675"/>
        <w:rPr>
          <w:rFonts w:ascii="Times New Roman" w:hAnsi="Times New Roman" w:eastAsia="Times New Roman" w:cs="Times New Roman"/>
          <w:sz w:val="26"/>
        </w:rPr>
      </w:pPr>
      <w:r>
        <w:rPr>
          <w:rFonts w:ascii="Times New Roman" w:hAnsi="Times New Roman" w:eastAsia="Times New Roman" w:cs="Times New Roman"/>
          <w:sz w:val="26"/>
        </w:rPr>
        <w:t xml:space="preserve">3.В 14-16 веке язык был государственным, имел приоритетное развитие</w:t>
      </w:r>
      <w:r>
        <w:rPr>
          <w:rFonts w:ascii="Times New Roman" w:hAnsi="Times New Roman" w:eastAsia="Times New Roman" w:cs="Times New Roman"/>
          <w:sz w:val="26"/>
        </w:rPr>
      </w:r>
      <w:r/>
    </w:p>
    <w:p>
      <w:pPr>
        <w:pStyle w:val="675"/>
        <w:rPr>
          <w:rFonts w:ascii="Times New Roman" w:hAnsi="Times New Roman" w:eastAsia="Times New Roman" w:cs="Times New Roman"/>
          <w:sz w:val="26"/>
        </w:rPr>
      </w:pPr>
      <w:r>
        <w:rPr>
          <w:rFonts w:ascii="Times New Roman" w:hAnsi="Times New Roman" w:eastAsia="Times New Roman" w:cs="Times New Roman"/>
          <w:sz w:val="26"/>
        </w:rPr>
      </w:r>
      <w:r>
        <w:rPr>
          <w:rFonts w:ascii="Times New Roman" w:hAnsi="Times New Roman" w:eastAsia="Times New Roman" w:cs="Times New Roman"/>
          <w:sz w:val="26"/>
        </w:rPr>
      </w:r>
      <w:r/>
    </w:p>
    <w:p>
      <w:pPr>
        <w:pStyle w:val="675"/>
        <w:rPr>
          <w:rFonts w:ascii="Times New Roman" w:hAnsi="Times New Roman" w:eastAsia="Times New Roman" w:cs="Times New Roman"/>
          <w:b/>
          <w:sz w:val="26"/>
        </w:rPr>
      </w:pPr>
      <w:r>
        <w:rPr>
          <w:rFonts w:ascii="Times New Roman" w:hAnsi="Times New Roman" w:eastAsia="Times New Roman" w:cs="Times New Roman"/>
          <w:b/>
          <w:sz w:val="26"/>
        </w:rPr>
        <w:t xml:space="preserve">Версии происхождения названия</w:t>
      </w:r>
      <w:r>
        <w:rPr>
          <w:rFonts w:ascii="Times New Roman" w:hAnsi="Times New Roman" w:eastAsia="Times New Roman" w:cs="Times New Roman"/>
          <w:b/>
          <w:sz w:val="26"/>
        </w:rPr>
        <w:t xml:space="preserve"> “Белая Русь”</w:t>
      </w:r>
      <w:r>
        <w:rPr>
          <w:b/>
          <w:sz w:val="26"/>
        </w:rPr>
      </w:r>
      <w:r/>
    </w:p>
    <w:p>
      <w:pPr>
        <w:pStyle w:val="675"/>
        <w:rPr>
          <w:sz w:val="26"/>
        </w:rPr>
      </w:pPr>
      <w:r>
        <w:rPr>
          <w:rFonts w:ascii="Times New Roman" w:hAnsi="Times New Roman" w:eastAsia="Times New Roman" w:cs="Times New Roman"/>
          <w:sz w:val="26"/>
        </w:rPr>
        <w:t xml:space="preserve">1. Географический фактор: белый цвет обозначал восток, т.е. название связывают со</w:t>
      </w:r>
      <w:r>
        <w:rPr>
          <w:sz w:val="26"/>
        </w:rPr>
      </w:r>
      <w:r/>
    </w:p>
    <w:p>
      <w:pPr>
        <w:pStyle w:val="675"/>
        <w:rPr>
          <w:sz w:val="26"/>
        </w:rPr>
      </w:pPr>
      <w:r>
        <w:rPr>
          <w:rFonts w:ascii="Times New Roman" w:hAnsi="Times New Roman" w:eastAsia="Times New Roman" w:cs="Times New Roman"/>
          <w:sz w:val="26"/>
        </w:rPr>
        <w:t xml:space="preserve">стороной света, где находится Беларусь</w:t>
      </w:r>
      <w:r>
        <w:rPr>
          <w:sz w:val="26"/>
        </w:rPr>
      </w:r>
      <w:r/>
    </w:p>
    <w:p>
      <w:pPr>
        <w:pStyle w:val="675"/>
        <w:rPr>
          <w:sz w:val="26"/>
        </w:rPr>
      </w:pPr>
      <w:r>
        <w:rPr>
          <w:rFonts w:ascii="Times New Roman" w:hAnsi="Times New Roman" w:eastAsia="Times New Roman" w:cs="Times New Roman"/>
          <w:sz w:val="26"/>
        </w:rPr>
        <w:t xml:space="preserve">2. Внешний облик населения: светлые волосы, белая полотняная одежда</w:t>
      </w:r>
      <w:r>
        <w:rPr>
          <w:sz w:val="26"/>
        </w:rPr>
      </w:r>
      <w:r/>
    </w:p>
    <w:p>
      <w:pPr>
        <w:pStyle w:val="675"/>
        <w:rPr>
          <w:sz w:val="26"/>
        </w:rPr>
      </w:pPr>
      <w:r>
        <w:rPr>
          <w:rFonts w:ascii="Times New Roman" w:hAnsi="Times New Roman" w:eastAsia="Times New Roman" w:cs="Times New Roman"/>
          <w:sz w:val="26"/>
        </w:rPr>
        <w:t xml:space="preserve">3. Религиозная особенность: православная </w:t>
        <w:noBreakHyphen/>
        <w:t xml:space="preserve"> значит белая, «чистая», в отличие от язычества</w:t>
      </w:r>
      <w:r>
        <w:rPr>
          <w:sz w:val="26"/>
        </w:rPr>
      </w:r>
      <w:r/>
    </w:p>
    <w:p>
      <w:pPr>
        <w:pStyle w:val="675"/>
        <w:rPr>
          <w:sz w:val="26"/>
        </w:rPr>
      </w:pPr>
      <w:r>
        <w:rPr>
          <w:rFonts w:ascii="Times New Roman" w:hAnsi="Times New Roman" w:eastAsia="Times New Roman" w:cs="Times New Roman"/>
          <w:sz w:val="26"/>
        </w:rPr>
        <w:t xml:space="preserve">4. Внешнеполитические обстоятельства: территория, не захваченная ни крестоносцами, ни</w:t>
      </w:r>
      <w:r>
        <w:rPr>
          <w:sz w:val="26"/>
        </w:rPr>
      </w:r>
      <w:r/>
    </w:p>
    <w:p>
      <w:pPr>
        <w:pStyle w:val="675"/>
        <w:rPr>
          <w:sz w:val="26"/>
        </w:rPr>
      </w:pPr>
      <w:r>
        <w:rPr>
          <w:rFonts w:ascii="Times New Roman" w:hAnsi="Times New Roman" w:eastAsia="Times New Roman" w:cs="Times New Roman"/>
          <w:sz w:val="26"/>
        </w:rPr>
        <w:t xml:space="preserve">монголо-татарами, значит белая, вольная, свободная</w:t>
      </w:r>
      <w:r>
        <w:rPr>
          <w:sz w:val="26"/>
        </w:rPr>
      </w:r>
      <w:r/>
    </w:p>
    <w:p>
      <w:pPr>
        <w:pStyle w:val="675"/>
        <w:rPr>
          <w:sz w:val="26"/>
        </w:rPr>
      </w:pPr>
      <w:r>
        <w:rPr>
          <w:rFonts w:ascii="Times New Roman" w:hAnsi="Times New Roman" w:eastAsia="Times New Roman" w:cs="Times New Roman"/>
          <w:sz w:val="26"/>
        </w:rPr>
        <w:t xml:space="preserve">5. «Привилегированное» положение некоторых восточных земель (Витебской и Полоцкой) в</w:t>
      </w:r>
      <w:r>
        <w:rPr>
          <w:sz w:val="26"/>
        </w:rPr>
      </w:r>
      <w:r/>
    </w:p>
    <w:p>
      <w:pPr>
        <w:pStyle w:val="675"/>
        <w:rPr>
          <w:rFonts w:ascii="Times New Roman" w:hAnsi="Times New Roman" w:eastAsia="Times New Roman" w:cs="Times New Roman"/>
          <w:sz w:val="26"/>
        </w:rPr>
      </w:pPr>
      <w:r>
        <w:rPr>
          <w:rFonts w:ascii="Times New Roman" w:hAnsi="Times New Roman" w:eastAsia="Times New Roman" w:cs="Times New Roman"/>
          <w:sz w:val="26"/>
        </w:rPr>
        <w:t xml:space="preserve">составе ВКЛ.</w:t>
      </w:r>
      <w:r>
        <w:rPr>
          <w:sz w:val="26"/>
        </w:rPr>
      </w:r>
      <w:r/>
    </w:p>
    <w:p>
      <w:pPr>
        <w:pStyle w:val="675"/>
        <w:rPr>
          <w:rFonts w:ascii="Times New Roman" w:hAnsi="Times New Roman" w:eastAsia="Times New Roman" w:cs="Times New Roman"/>
          <w:sz w:val="26"/>
        </w:rPr>
      </w:pPr>
      <w:r>
        <w:rPr>
          <w:rFonts w:ascii="Times New Roman" w:hAnsi="Times New Roman" w:eastAsia="Times New Roman" w:cs="Times New Roman"/>
          <w:sz w:val="26"/>
        </w:rPr>
      </w:r>
      <w:r>
        <w:rPr>
          <w:rFonts w:ascii="Times New Roman" w:hAnsi="Times New Roman" w:eastAsia="Times New Roman" w:cs="Times New Roman"/>
          <w:sz w:val="26"/>
        </w:rPr>
      </w:r>
      <w:r/>
    </w:p>
    <w:p>
      <w:pPr>
        <w:pStyle w:val="675"/>
        <w:rPr>
          <w:sz w:val="26"/>
        </w:rPr>
      </w:pPr>
      <w:r>
        <w:rPr>
          <w:rFonts w:ascii="Times New Roman" w:hAnsi="Times New Roman" w:eastAsia="Times New Roman" w:cs="Times New Roman"/>
          <w:sz w:val="26"/>
        </w:rPr>
        <w:t xml:space="preserve">В XIV-XV вв. население белорусских земель уже выделяло себя среди других народов, но</w:t>
      </w:r>
      <w:r>
        <w:rPr>
          <w:sz w:val="26"/>
        </w:rPr>
      </w:r>
      <w:r/>
    </w:p>
    <w:p>
      <w:pPr>
        <w:pStyle w:val="675"/>
        <w:rPr>
          <w:b/>
          <w:sz w:val="26"/>
        </w:rPr>
      </w:pPr>
      <w:r>
        <w:rPr>
          <w:rFonts w:ascii="Times New Roman" w:hAnsi="Times New Roman" w:eastAsia="Times New Roman" w:cs="Times New Roman"/>
          <w:b/>
          <w:sz w:val="26"/>
        </w:rPr>
        <w:t xml:space="preserve">единого названия для населения наших земель долго не существовало:</w:t>
      </w:r>
      <w:r>
        <w:rPr>
          <w:b/>
          <w:sz w:val="26"/>
        </w:rPr>
      </w:r>
      <w:r/>
    </w:p>
    <w:p>
      <w:pPr>
        <w:pStyle w:val="675"/>
        <w:rPr>
          <w:sz w:val="26"/>
        </w:rPr>
      </w:pPr>
      <w:r>
        <w:rPr>
          <w:rFonts w:ascii="Times New Roman" w:hAnsi="Times New Roman" w:eastAsia="Times New Roman" w:cs="Times New Roman"/>
          <w:sz w:val="26"/>
        </w:rPr>
        <w:t xml:space="preserve"> «литвины» - жители Верхнего Понеманья (Гродненская обл.)</w:t>
      </w:r>
      <w:r>
        <w:rPr>
          <w:sz w:val="26"/>
        </w:rPr>
      </w:r>
      <w:r/>
    </w:p>
    <w:p>
      <w:pPr>
        <w:pStyle w:val="675"/>
        <w:rPr>
          <w:sz w:val="26"/>
        </w:rPr>
      </w:pPr>
      <w:r>
        <w:rPr>
          <w:rFonts w:ascii="Times New Roman" w:hAnsi="Times New Roman" w:eastAsia="Times New Roman" w:cs="Times New Roman"/>
          <w:sz w:val="26"/>
        </w:rPr>
        <w:t xml:space="preserve"> «русины» - жители Подвинья и Поднепровья (Витебская и Могилёвская обл.) в XIV-XV</w:t>
      </w:r>
      <w:r>
        <w:rPr>
          <w:sz w:val="26"/>
        </w:rPr>
      </w:r>
      <w:r/>
    </w:p>
    <w:p>
      <w:pPr>
        <w:pStyle w:val="675"/>
        <w:rPr>
          <w:sz w:val="26"/>
        </w:rPr>
      </w:pPr>
      <w:r>
        <w:rPr>
          <w:rFonts w:ascii="Times New Roman" w:hAnsi="Times New Roman" w:eastAsia="Times New Roman" w:cs="Times New Roman"/>
          <w:sz w:val="26"/>
        </w:rPr>
        <w:t xml:space="preserve">вв.</w:t>
      </w:r>
      <w:r>
        <w:rPr>
          <w:sz w:val="26"/>
        </w:rPr>
      </w:r>
      <w:r/>
    </w:p>
    <w:p>
      <w:pPr>
        <w:pStyle w:val="675"/>
        <w:rPr>
          <w:sz w:val="26"/>
        </w:rPr>
      </w:pPr>
      <w:r>
        <w:rPr>
          <w:rFonts w:ascii="Times New Roman" w:hAnsi="Times New Roman" w:eastAsia="Times New Roman" w:cs="Times New Roman"/>
          <w:sz w:val="26"/>
        </w:rPr>
        <w:t xml:space="preserve"> «белорусцы» - жители Подвинья и Поднепровья в конце XVI - начале XVII вв.</w:t>
      </w:r>
      <w:r>
        <w:rPr>
          <w:sz w:val="26"/>
        </w:rPr>
      </w:r>
      <w:r/>
    </w:p>
    <w:p>
      <w:pPr>
        <w:pStyle w:val="675"/>
        <w:rPr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</w:rPr>
        <w:t xml:space="preserve"> «полешуки» - жители Полесья в XVI </w:t>
        <w:noBreakHyphen/>
        <w:t xml:space="preserve"> XVII вв.</w:t>
      </w:r>
      <w:r>
        <w:rPr>
          <w:sz w:val="26"/>
        </w:rPr>
      </w:r>
      <w:r>
        <w:rPr>
          <w:sz w:val="26"/>
        </w:rPr>
      </w:r>
      <w:r>
        <w:rPr>
          <w:sz w:val="26"/>
        </w:rPr>
      </w:r>
    </w:p>
    <w:p>
      <w:pPr>
        <w:pStyle w:val="675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</w:rPr>
        <w:t xml:space="preserve">К 14-16 веку складывается народная культура белорусов</w:t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pStyle w:val="675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</w:rPr>
        <w:t xml:space="preserve">Особенности духовной культуры: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67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</w:rPr>
        <w:t xml:space="preserve">• Наиболее распространенными жанрами фольклора были песни, сказки, загадки, афоризмы, пословицы и поговорки</w:t>
      </w:r>
      <w:r>
        <w:rPr>
          <w:rFonts w:ascii="Times New Roman" w:hAnsi="Times New Roman" w:cs="Times New Roman"/>
        </w:rPr>
      </w:r>
    </w:p>
    <w:p>
      <w:pPr>
        <w:pStyle w:val="67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</w:rPr>
        <w:t xml:space="preserve">• Особую группу произведений составляли обрядовые песни. О</w:t>
      </w:r>
      <w:r>
        <w:rPr>
          <w:rFonts w:ascii="Times New Roman" w:hAnsi="Times New Roman" w:cs="Times New Roman"/>
          <w:sz w:val="26"/>
        </w:rPr>
        <w:t xml:space="preserve">ни разделялись на весенние, летние, осенние, зимние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6"/>
        </w:rPr>
      </w:r>
    </w:p>
    <w:p>
      <w:pPr>
        <w:pStyle w:val="67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</w:rPr>
        <w:t xml:space="preserve">• Отдельно выделялась семейно-обрядовая поэзия, которая несла мощный эмоциональный заряд. Самыми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6"/>
        </w:rPr>
        <w:t xml:space="preserve">многочисленными были свадебные песни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6"/>
        </w:rPr>
      </w:r>
    </w:p>
    <w:p>
      <w:pPr>
        <w:pStyle w:val="67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</w:rPr>
        <w:t xml:space="preserve">• Популярны в народе были сказки. В отличие от песен они построены на вымысле, который в фантастической форме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6"/>
        </w:rPr>
        <w:t xml:space="preserve">изображал борьбу героев с чудовищами, воплощавшими враждебные человеку силы природы и общества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6"/>
        </w:rPr>
      </w:r>
    </w:p>
    <w:p>
      <w:pPr>
        <w:pStyle w:val="67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</w:rPr>
        <w:t xml:space="preserve">• Художественный вкус проявлялся в зодчестве, гончарном деле, ткачестве, художественной резьбе, вышивке,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6"/>
        </w:rPr>
        <w:t xml:space="preserve">плетении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6"/>
        </w:rPr>
      </w:r>
    </w:p>
    <w:p>
      <w:pPr>
        <w:pStyle w:val="67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</w:rPr>
        <w:t xml:space="preserve">• Значительное место занимали ремёсла, связанные с изготовлением одежды, обуви, обработкой кожи, тканей</w:t>
      </w:r>
      <w:r>
        <w:rPr>
          <w:rFonts w:ascii="Times New Roman" w:hAnsi="Times New Roman" w:cs="Times New Roman"/>
        </w:rPr>
      </w:r>
    </w:p>
    <w:p>
      <w:pPr>
        <w:pStyle w:val="67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</w:rPr>
        <w:t xml:space="preserve">• Искусными узорами украшали праздничную женскую одежду — рубашки, юбки, фартуки</w:t>
      </w:r>
      <w:r>
        <w:rPr>
          <w:rFonts w:ascii="Times New Roman" w:hAnsi="Times New Roman" w:cs="Times New Roman"/>
        </w:rPr>
      </w:r>
    </w:p>
    <w:p>
      <w:pPr>
        <w:pStyle w:val="67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</w:rPr>
        <w:t xml:space="preserve">• Из предметов домашнего обихода богаче всего украшались рушники, которые были атрибутами многочисленных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6"/>
        </w:rPr>
        <w:t xml:space="preserve">обрядов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6"/>
        </w:rPr>
      </w:r>
    </w:p>
    <w:p>
      <w:pPr>
        <w:pStyle w:val="675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eastAsia="Times New Roman" w:cs="Times New Roman"/>
          <w:sz w:val="26"/>
        </w:rPr>
      </w:r>
      <w:r>
        <w:rPr>
          <w:rFonts w:ascii="Times New Roman" w:hAnsi="Times New Roman" w:eastAsia="Times New Roman" w:cs="Times New Roman"/>
          <w:sz w:val="26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4">
    <w:name w:val="Title Char"/>
    <w:basedOn w:val="681"/>
    <w:link w:val="679"/>
    <w:uiPriority w:val="10"/>
    <w:rPr>
      <w:sz w:val="48"/>
      <w:szCs w:val="48"/>
    </w:rPr>
  </w:style>
  <w:style w:type="character" w:styleId="36">
    <w:name w:val="Subtitle Char"/>
    <w:basedOn w:val="681"/>
    <w:link w:val="677"/>
    <w:uiPriority w:val="11"/>
    <w:rPr>
      <w:sz w:val="24"/>
      <w:szCs w:val="24"/>
    </w:rPr>
  </w:style>
  <w:style w:type="character" w:styleId="38">
    <w:name w:val="Quote Char"/>
    <w:link w:val="676"/>
    <w:uiPriority w:val="29"/>
    <w:rPr>
      <w:i/>
    </w:rPr>
  </w:style>
  <w:style w:type="character" w:styleId="40">
    <w:name w:val="Intense Quote Char"/>
    <w:link w:val="678"/>
    <w:uiPriority w:val="30"/>
    <w:rPr>
      <w:i/>
    </w:rPr>
  </w:style>
  <w:style w:type="character" w:styleId="42">
    <w:name w:val="Header Char"/>
    <w:basedOn w:val="681"/>
    <w:link w:val="674"/>
    <w:uiPriority w:val="99"/>
  </w:style>
  <w:style w:type="character" w:styleId="44">
    <w:name w:val="Footer Char"/>
    <w:basedOn w:val="681"/>
    <w:link w:val="673"/>
    <w:uiPriority w:val="99"/>
  </w:style>
  <w:style w:type="paragraph" w:styleId="45">
    <w:name w:val="Caption"/>
    <w:basedOn w:val="661"/>
    <w:next w:val="6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73"/>
    <w:uiPriority w:val="99"/>
  </w:style>
  <w:style w:type="table" w:styleId="48">
    <w:name w:val="Table Grid Light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paragraph" w:styleId="177">
    <w:name w:val="endnote text"/>
    <w:basedOn w:val="661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81"/>
    <w:uiPriority w:val="99"/>
    <w:semiHidden/>
    <w:unhideWhenUsed/>
    <w:rPr>
      <w:vertAlign w:val="superscript"/>
    </w:rPr>
  </w:style>
  <w:style w:type="paragraph" w:styleId="190">
    <w:name w:val="table of figures"/>
    <w:basedOn w:val="661"/>
    <w:next w:val="661"/>
    <w:uiPriority w:val="99"/>
    <w:unhideWhenUsed/>
    <w:pPr>
      <w:spacing w:after="0" w:afterAutospacing="0"/>
    </w:pPr>
  </w:style>
  <w:style w:type="character" w:styleId="616">
    <w:name w:val="Heading 1 Char"/>
    <w:uiPriority w:val="9"/>
    <w:rPr>
      <w:rFonts w:ascii="Arial" w:hAnsi="Arial" w:eastAsia="Arial" w:cs="Arial"/>
      <w:b/>
      <w:bCs/>
      <w:color w:val="000000" w:themeColor="text1"/>
      <w:sz w:val="48"/>
      <w:szCs w:val="48"/>
    </w:rPr>
  </w:style>
  <w:style w:type="character" w:styleId="617">
    <w:name w:val="Heading 2 Char"/>
    <w:uiPriority w:val="9"/>
    <w:rPr>
      <w:rFonts w:ascii="Arial" w:hAnsi="Arial" w:eastAsia="Arial" w:cs="Arial"/>
      <w:b/>
      <w:bCs/>
      <w:color w:val="000000" w:themeColor="text1"/>
      <w:sz w:val="40"/>
      <w:szCs w:val="40"/>
    </w:rPr>
  </w:style>
  <w:style w:type="character" w:styleId="618">
    <w:name w:val="Heading 3 Char"/>
    <w:uiPriority w:val="9"/>
    <w:rPr>
      <w:rFonts w:ascii="Arial" w:hAnsi="Arial" w:eastAsia="Arial" w:cs="Arial"/>
      <w:b/>
      <w:bCs/>
      <w:i/>
      <w:iCs/>
      <w:color w:val="000000" w:themeColor="text1"/>
      <w:sz w:val="40"/>
      <w:szCs w:val="40"/>
    </w:rPr>
  </w:style>
  <w:style w:type="character" w:styleId="619">
    <w:name w:val="Heading 4 Char"/>
    <w:uiPriority w:val="9"/>
    <w:rPr>
      <w:rFonts w:ascii="Arial" w:hAnsi="Arial" w:eastAsia="Arial" w:cs="Arial"/>
      <w:color w:val="232323"/>
      <w:sz w:val="32"/>
      <w:szCs w:val="32"/>
    </w:rPr>
  </w:style>
  <w:style w:type="character" w:styleId="620">
    <w:name w:val="Heading 5 Char"/>
    <w:uiPriority w:val="9"/>
    <w:rPr>
      <w:rFonts w:ascii="Arial" w:hAnsi="Arial" w:eastAsia="Arial" w:cs="Arial"/>
      <w:b/>
      <w:bCs/>
      <w:color w:val="444444"/>
      <w:sz w:val="28"/>
      <w:szCs w:val="28"/>
    </w:rPr>
  </w:style>
  <w:style w:type="character" w:styleId="621">
    <w:name w:val="Heading 6 Char"/>
    <w:uiPriority w:val="9"/>
    <w:rPr>
      <w:rFonts w:ascii="Arial" w:hAnsi="Arial" w:eastAsia="Arial" w:cs="Arial"/>
      <w:i/>
      <w:iCs/>
      <w:color w:val="232323"/>
      <w:sz w:val="28"/>
      <w:szCs w:val="28"/>
    </w:rPr>
  </w:style>
  <w:style w:type="character" w:styleId="622">
    <w:name w:val="Heading 7 Char"/>
    <w:uiPriority w:val="9"/>
    <w:rPr>
      <w:rFonts w:ascii="Arial" w:hAnsi="Arial" w:eastAsia="Arial" w:cs="Arial"/>
      <w:b/>
      <w:bCs/>
      <w:color w:val="606060"/>
      <w:sz w:val="28"/>
      <w:szCs w:val="28"/>
    </w:rPr>
  </w:style>
  <w:style w:type="character" w:styleId="623">
    <w:name w:val="Heading 8 Char"/>
    <w:uiPriority w:val="9"/>
    <w:rPr>
      <w:rFonts w:ascii="Arial" w:hAnsi="Arial" w:eastAsia="Arial" w:cs="Arial"/>
      <w:color w:val="444444"/>
      <w:sz w:val="24"/>
      <w:szCs w:val="24"/>
    </w:rPr>
  </w:style>
  <w:style w:type="character" w:styleId="624">
    <w:name w:val="Heading 9 Char"/>
    <w:uiPriority w:val="9"/>
    <w:rPr>
      <w:rFonts w:ascii="Arial" w:hAnsi="Arial" w:eastAsia="Arial" w:cs="Arial"/>
      <w:i/>
      <w:iCs/>
      <w:color w:val="444444"/>
      <w:sz w:val="23"/>
      <w:szCs w:val="23"/>
    </w:rPr>
  </w:style>
  <w:style w:type="table" w:styleId="625">
    <w:name w:val="Table Grid"/>
    <w:basedOn w:val="67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26">
    <w:name w:val="Lined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627">
    <w:name w:val="Lined - Accent 1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628">
    <w:name w:val="Lined - Accent 2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629">
    <w:name w:val="Lined - Accent 3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630">
    <w:name w:val="Lined - Accent 4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631">
    <w:name w:val="Lined - Accent 5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632">
    <w:name w:val="Lined - Accent 6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633">
    <w:name w:val="Bordered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634">
    <w:name w:val="Bordered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635">
    <w:name w:val="Bordered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636">
    <w:name w:val="Bordered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637">
    <w:name w:val="Bordered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638">
    <w:name w:val="Bordered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639">
    <w:name w:val="Bordered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640">
    <w:name w:val="Bordered &amp; Lined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641">
    <w:name w:val="Bordered &amp; Lined - Accent 1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642">
    <w:name w:val="Bordered &amp; Lined - Accent 2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643">
    <w:name w:val="Bordered &amp; Lined - Accent 3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644">
    <w:name w:val="Bordered &amp; Lined - Accent 4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645">
    <w:name w:val="Bordered &amp; Lined - Accent 5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646">
    <w:name w:val="Bordered &amp; Lined - Accent 6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47">
    <w:name w:val="Hyperlink"/>
    <w:uiPriority w:val="99"/>
    <w:unhideWhenUsed/>
    <w:rPr>
      <w:color w:val="0000ff" w:themeColor="hyperlink"/>
      <w:u w:val="single"/>
    </w:rPr>
  </w:style>
  <w:style w:type="paragraph" w:styleId="648">
    <w:name w:val="footnote text"/>
    <w:basedOn w:val="661"/>
    <w:uiPriority w:val="99"/>
    <w:semiHidden/>
    <w:unhideWhenUsed/>
    <w:pPr>
      <w:spacing w:after="0" w:line="240" w:lineRule="auto"/>
    </w:pPr>
    <w:rPr>
      <w:sz w:val="20"/>
    </w:rPr>
  </w:style>
  <w:style w:type="character" w:styleId="649">
    <w:name w:val="Footnote Text Char"/>
    <w:uiPriority w:val="99"/>
    <w:semiHidden/>
    <w:rPr>
      <w:sz w:val="20"/>
    </w:rPr>
  </w:style>
  <w:style w:type="character" w:styleId="650">
    <w:name w:val="footnote reference"/>
    <w:uiPriority w:val="99"/>
    <w:semiHidden/>
    <w:unhideWhenUsed/>
    <w:rPr>
      <w:vertAlign w:val="superscript"/>
    </w:rPr>
  </w:style>
  <w:style w:type="paragraph" w:styleId="651">
    <w:name w:val="toc 1"/>
    <w:basedOn w:val="661"/>
    <w:next w:val="661"/>
    <w:uiPriority w:val="39"/>
    <w:unhideWhenUsed/>
    <w:pPr>
      <w:ind w:left="0" w:right="0" w:firstLine="0"/>
      <w:spacing w:after="57"/>
    </w:pPr>
  </w:style>
  <w:style w:type="paragraph" w:styleId="652">
    <w:name w:val="toc 2"/>
    <w:basedOn w:val="661"/>
    <w:next w:val="661"/>
    <w:uiPriority w:val="39"/>
    <w:unhideWhenUsed/>
    <w:pPr>
      <w:ind w:left="283" w:right="0" w:firstLine="0"/>
      <w:spacing w:after="57"/>
    </w:pPr>
  </w:style>
  <w:style w:type="paragraph" w:styleId="653">
    <w:name w:val="toc 3"/>
    <w:basedOn w:val="661"/>
    <w:next w:val="661"/>
    <w:uiPriority w:val="39"/>
    <w:unhideWhenUsed/>
    <w:pPr>
      <w:ind w:left="567" w:right="0" w:firstLine="0"/>
      <w:spacing w:after="57"/>
    </w:pPr>
  </w:style>
  <w:style w:type="paragraph" w:styleId="654">
    <w:name w:val="toc 4"/>
    <w:basedOn w:val="661"/>
    <w:next w:val="661"/>
    <w:uiPriority w:val="39"/>
    <w:unhideWhenUsed/>
    <w:pPr>
      <w:ind w:left="850" w:right="0" w:firstLine="0"/>
      <w:spacing w:after="57"/>
    </w:pPr>
  </w:style>
  <w:style w:type="paragraph" w:styleId="655">
    <w:name w:val="toc 5"/>
    <w:basedOn w:val="661"/>
    <w:next w:val="661"/>
    <w:uiPriority w:val="39"/>
    <w:unhideWhenUsed/>
    <w:pPr>
      <w:ind w:left="1134" w:right="0" w:firstLine="0"/>
      <w:spacing w:after="57"/>
    </w:pPr>
  </w:style>
  <w:style w:type="paragraph" w:styleId="656">
    <w:name w:val="toc 6"/>
    <w:basedOn w:val="661"/>
    <w:next w:val="661"/>
    <w:uiPriority w:val="39"/>
    <w:unhideWhenUsed/>
    <w:pPr>
      <w:ind w:left="1417" w:right="0" w:firstLine="0"/>
      <w:spacing w:after="57"/>
    </w:pPr>
  </w:style>
  <w:style w:type="paragraph" w:styleId="657">
    <w:name w:val="toc 7"/>
    <w:basedOn w:val="661"/>
    <w:next w:val="661"/>
    <w:uiPriority w:val="39"/>
    <w:unhideWhenUsed/>
    <w:pPr>
      <w:ind w:left="1701" w:right="0" w:firstLine="0"/>
      <w:spacing w:after="57"/>
    </w:pPr>
  </w:style>
  <w:style w:type="paragraph" w:styleId="658">
    <w:name w:val="toc 8"/>
    <w:basedOn w:val="661"/>
    <w:next w:val="661"/>
    <w:uiPriority w:val="39"/>
    <w:unhideWhenUsed/>
    <w:pPr>
      <w:ind w:left="1984" w:right="0" w:firstLine="0"/>
      <w:spacing w:after="57"/>
    </w:pPr>
  </w:style>
  <w:style w:type="paragraph" w:styleId="659">
    <w:name w:val="toc 9"/>
    <w:basedOn w:val="661"/>
    <w:next w:val="661"/>
    <w:uiPriority w:val="39"/>
    <w:unhideWhenUsed/>
    <w:pPr>
      <w:ind w:left="2268" w:right="0" w:firstLine="0"/>
      <w:spacing w:after="57"/>
    </w:pPr>
  </w:style>
  <w:style w:type="paragraph" w:styleId="660">
    <w:name w:val="TOC Heading"/>
    <w:uiPriority w:val="39"/>
    <w:unhideWhenUsed/>
  </w:style>
  <w:style w:type="paragraph" w:styleId="661" w:default="1">
    <w:name w:val="Normal"/>
    <w:qFormat/>
  </w:style>
  <w:style w:type="paragraph" w:styleId="662">
    <w:name w:val="Heading 1"/>
    <w:basedOn w:val="661"/>
    <w:next w:val="661"/>
    <w:uiPriority w:val="9"/>
    <w:qFormat/>
    <w:pPr>
      <w:keepLines/>
      <w:keepNext/>
      <w:spacing w:before="480" w:after="0"/>
      <w:outlineLvl w:val="0"/>
    </w:pPr>
    <w:rPr>
      <w:rFonts w:ascii="Arial" w:hAnsi="Arial" w:eastAsia="Arial" w:cs="Arial"/>
      <w:b/>
      <w:bCs/>
      <w:color w:val="000000" w:themeColor="text1"/>
      <w:sz w:val="48"/>
      <w:szCs w:val="48"/>
    </w:rPr>
  </w:style>
  <w:style w:type="paragraph" w:styleId="663">
    <w:name w:val="Heading 2"/>
    <w:basedOn w:val="661"/>
    <w:next w:val="661"/>
    <w:uiPriority w:val="9"/>
    <w:unhideWhenUsed/>
    <w:qFormat/>
    <w:pPr>
      <w:keepLines/>
      <w:keepNext/>
      <w:spacing w:before="200" w:after="0"/>
      <w:outlineLvl w:val="1"/>
    </w:pPr>
    <w:rPr>
      <w:rFonts w:ascii="Arial" w:hAnsi="Arial" w:eastAsia="Arial" w:cs="Arial"/>
      <w:b/>
      <w:bCs/>
      <w:color w:val="000000" w:themeColor="text1"/>
      <w:sz w:val="40"/>
    </w:rPr>
  </w:style>
  <w:style w:type="paragraph" w:styleId="664">
    <w:name w:val="Heading 3"/>
    <w:basedOn w:val="661"/>
    <w:next w:val="661"/>
    <w:uiPriority w:val="9"/>
    <w:unhideWhenUsed/>
    <w:qFormat/>
    <w:pPr>
      <w:keepLines/>
      <w:keepNext/>
      <w:spacing w:before="200" w:after="0"/>
      <w:outlineLvl w:val="2"/>
    </w:pPr>
    <w:rPr>
      <w:rFonts w:ascii="Arial" w:hAnsi="Arial" w:eastAsia="Arial" w:cs="Arial"/>
      <w:b/>
      <w:bCs/>
      <w:i/>
      <w:iCs/>
      <w:color w:val="000000" w:themeColor="text1"/>
      <w:sz w:val="36"/>
      <w:szCs w:val="36"/>
    </w:rPr>
  </w:style>
  <w:style w:type="paragraph" w:styleId="665">
    <w:name w:val="Heading 4"/>
    <w:basedOn w:val="661"/>
    <w:next w:val="661"/>
    <w:uiPriority w:val="9"/>
    <w:unhideWhenUsed/>
    <w:qFormat/>
    <w:pPr>
      <w:keepLines/>
      <w:keepNext/>
      <w:spacing w:before="200" w:after="0"/>
      <w:outlineLvl w:val="3"/>
    </w:pPr>
    <w:rPr>
      <w:rFonts w:ascii="Arial" w:hAnsi="Arial" w:eastAsia="Arial" w:cs="Arial"/>
      <w:color w:val="232323"/>
      <w:sz w:val="32"/>
      <w:szCs w:val="32"/>
    </w:rPr>
  </w:style>
  <w:style w:type="paragraph" w:styleId="666">
    <w:name w:val="Heading 5"/>
    <w:basedOn w:val="661"/>
    <w:next w:val="661"/>
    <w:uiPriority w:val="9"/>
    <w:unhideWhenUsed/>
    <w:qFormat/>
    <w:pPr>
      <w:keepLines/>
      <w:keepNext/>
      <w:spacing w:before="200" w:after="0"/>
      <w:outlineLvl w:val="4"/>
    </w:pPr>
    <w:rPr>
      <w:rFonts w:ascii="Arial" w:hAnsi="Arial" w:eastAsia="Arial" w:cs="Arial"/>
      <w:b/>
      <w:bCs/>
      <w:color w:val="444444"/>
      <w:sz w:val="28"/>
      <w:szCs w:val="28"/>
    </w:rPr>
  </w:style>
  <w:style w:type="paragraph" w:styleId="667">
    <w:name w:val="Heading 6"/>
    <w:basedOn w:val="661"/>
    <w:next w:val="661"/>
    <w:uiPriority w:val="9"/>
    <w:unhideWhenUsed/>
    <w:qFormat/>
    <w:pPr>
      <w:keepLines/>
      <w:keepNext/>
      <w:spacing w:before="200" w:after="0"/>
      <w:outlineLvl w:val="5"/>
    </w:pPr>
    <w:rPr>
      <w:rFonts w:ascii="Arial" w:hAnsi="Arial" w:eastAsia="Arial" w:cs="Arial"/>
      <w:i/>
      <w:iCs/>
      <w:color w:val="232323"/>
      <w:sz w:val="28"/>
      <w:szCs w:val="28"/>
    </w:rPr>
  </w:style>
  <w:style w:type="paragraph" w:styleId="668">
    <w:name w:val="Heading 7"/>
    <w:basedOn w:val="661"/>
    <w:next w:val="661"/>
    <w:uiPriority w:val="9"/>
    <w:unhideWhenUsed/>
    <w:qFormat/>
    <w:pPr>
      <w:keepLines/>
      <w:keepNext/>
      <w:spacing w:before="200" w:after="0"/>
      <w:outlineLvl w:val="6"/>
    </w:pPr>
    <w:rPr>
      <w:rFonts w:ascii="Arial" w:hAnsi="Arial" w:eastAsia="Arial" w:cs="Arial"/>
      <w:b/>
      <w:bCs/>
      <w:color w:val="606060"/>
      <w:sz w:val="24"/>
      <w:szCs w:val="24"/>
    </w:rPr>
  </w:style>
  <w:style w:type="paragraph" w:styleId="669">
    <w:name w:val="Heading 8"/>
    <w:basedOn w:val="661"/>
    <w:next w:val="661"/>
    <w:uiPriority w:val="9"/>
    <w:unhideWhenUsed/>
    <w:qFormat/>
    <w:pPr>
      <w:keepLines/>
      <w:keepNext/>
      <w:spacing w:before="200" w:after="0"/>
      <w:outlineLvl w:val="7"/>
    </w:pPr>
    <w:rPr>
      <w:rFonts w:ascii="Arial" w:hAnsi="Arial" w:eastAsia="Arial" w:cs="Arial"/>
      <w:color w:val="444444"/>
      <w:sz w:val="24"/>
      <w:szCs w:val="24"/>
    </w:rPr>
  </w:style>
  <w:style w:type="paragraph" w:styleId="670">
    <w:name w:val="Heading 9"/>
    <w:basedOn w:val="661"/>
    <w:next w:val="661"/>
    <w:uiPriority w:val="9"/>
    <w:unhideWhenUsed/>
    <w:qFormat/>
    <w:pPr>
      <w:keepLines/>
      <w:keepNext/>
      <w:spacing w:before="200" w:after="0"/>
      <w:outlineLvl w:val="8"/>
    </w:pPr>
    <w:rPr>
      <w:rFonts w:ascii="Arial" w:hAnsi="Arial" w:eastAsia="Arial" w:cs="Arial"/>
      <w:i/>
      <w:iCs/>
      <w:color w:val="444444"/>
      <w:sz w:val="23"/>
      <w:szCs w:val="23"/>
    </w:rPr>
  </w:style>
  <w:style w:type="table" w:styleId="6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2" w:default="1">
    <w:name w:val="No List"/>
    <w:uiPriority w:val="99"/>
    <w:semiHidden/>
    <w:unhideWhenUsed/>
  </w:style>
  <w:style w:type="paragraph" w:styleId="673">
    <w:name w:val="Footer"/>
    <w:basedOn w:val="66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674">
    <w:name w:val="Header"/>
    <w:basedOn w:val="66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675">
    <w:name w:val="No Spacing"/>
    <w:basedOn w:val="661"/>
    <w:uiPriority w:val="1"/>
    <w:qFormat/>
    <w:pPr>
      <w:spacing w:after="0" w:line="240" w:lineRule="auto"/>
    </w:pPr>
  </w:style>
  <w:style w:type="paragraph" w:styleId="676">
    <w:name w:val="Quote"/>
    <w:basedOn w:val="661"/>
    <w:next w:val="66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677">
    <w:name w:val="Subtitle"/>
    <w:basedOn w:val="661"/>
    <w:next w:val="661"/>
    <w:uiPriority w:val="11"/>
    <w:qFormat/>
    <w:pPr>
      <w:numPr>
        <w:ilvl w:val="1"/>
      </w:numPr>
      <w:spacing w:line="240" w:lineRule="auto"/>
      <w:outlineLvl w:val="0"/>
    </w:pPr>
    <w:rPr>
      <w:rFonts w:ascii="Arial" w:hAnsi="Arial" w:eastAsia="Arial" w:cs="Arial"/>
      <w:i/>
      <w:iCs/>
      <w:color w:val="444444"/>
      <w:sz w:val="52"/>
      <w:szCs w:val="52"/>
    </w:rPr>
  </w:style>
  <w:style w:type="paragraph" w:styleId="678">
    <w:name w:val="Intense Quote"/>
    <w:basedOn w:val="661"/>
    <w:next w:val="661"/>
    <w:uiPriority w:val="30"/>
    <w:qFormat/>
    <w:pPr>
      <w:ind w:left="567" w:right="567"/>
      <w:jc w:val="both"/>
      <w:shd w:val="clear" w:color="auto" w:fill="eeeeee"/>
      <w:pBdr>
        <w:top w:val="single" w:color="808080" w:sz="4" w:space="1"/>
        <w:left w:val="single" w:color="808080" w:sz="4" w:space="4"/>
        <w:bottom w:val="single" w:color="808080" w:sz="4" w:space="1"/>
        <w:right w:val="single" w:color="808080" w:sz="4" w:space="4"/>
      </w:pBdr>
    </w:pPr>
    <w:rPr>
      <w:b/>
      <w:bCs/>
      <w:i/>
      <w:iCs/>
      <w:color w:val="464646"/>
      <w:sz w:val="19"/>
      <w:szCs w:val="19"/>
    </w:rPr>
  </w:style>
  <w:style w:type="paragraph" w:styleId="679">
    <w:name w:val="Title"/>
    <w:basedOn w:val="661"/>
    <w:next w:val="661"/>
    <w:uiPriority w:val="10"/>
    <w:qFormat/>
    <w:pPr>
      <w:contextualSpacing/>
      <w:spacing w:before="300" w:after="80" w:line="240" w:lineRule="auto"/>
      <w:pBdr>
        <w:bottom w:val="single" w:color="000000" w:themeColor="text1" w:sz="24" w:space="0"/>
      </w:pBdr>
      <w:outlineLvl w:val="0"/>
    </w:pPr>
    <w:rPr>
      <w:rFonts w:ascii="Arial" w:hAnsi="Arial" w:eastAsia="Arial" w:cs="Arial"/>
      <w:b/>
      <w:bCs/>
      <w:color w:val="000000" w:themeColor="text1"/>
      <w:sz w:val="72"/>
      <w:szCs w:val="72"/>
    </w:rPr>
  </w:style>
  <w:style w:type="paragraph" w:styleId="680">
    <w:name w:val="List Paragraph"/>
    <w:basedOn w:val="661"/>
    <w:uiPriority w:val="34"/>
    <w:qFormat/>
    <w:pPr>
      <w:contextualSpacing/>
      <w:ind w:left="720"/>
    </w:pPr>
  </w:style>
  <w:style w:type="character" w:styleId="681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2024-11-29T18:28:16Z</dcterms:modified>
</cp:coreProperties>
</file>