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6"/>
          <w:szCs w:val="3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6"/>
          <w:szCs w:val="36"/>
          <w:u w:val="none"/>
          <w:shd w:val="clear" w:color="auto" w:fill="auto"/>
          <w:vertAlign w:val="baseline"/>
          <w:rtl w:val="0"/>
        </w:rPr>
        <w:t xml:space="preserve">Конспект по теме: Кризис традиционного общества</w:t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6"/>
          <w:szCs w:val="36"/>
          <w:u w:val="none"/>
          <w:shd w:val="clear" w:color="auto" w:fill="auto"/>
          <w:vertAlign w:val="baseline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6"/>
          <w:szCs w:val="36"/>
          <w:u w:val="none"/>
          <w:shd w:val="clear" w:color="auto" w:fill="auto"/>
          <w:vertAlign w:val="baseline"/>
          <w:rtl w:val="0"/>
        </w:rPr>
        <w:t xml:space="preserve"> в странах Востока (XIX – начало XX в.)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6"/>
          <w:szCs w:val="36"/>
          <w:u w:val="none"/>
          <w:shd w:val="clear" w:color="auto" w:fill="auto"/>
          <w:vertAlign w:val="baselin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i/>
          <w:iCs w:val="0"/>
          <w:smallCaps w:val="0"/>
          <w:strike w:val="0"/>
          <w:color w:val="000000"/>
          <w:sz w:val="36"/>
          <w:szCs w:val="36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/>
          <w:i/>
          <w:smallCaps w:val="0"/>
          <w:strike w:val="0"/>
          <w:color w:val="000000"/>
          <w:sz w:val="36"/>
          <w:szCs w:val="36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6"/>
          <w:szCs w:val="36"/>
          <w:u w:val="none"/>
          <w:shd w:val="clear" w:color="auto" w:fill="auto"/>
          <w:vertAlign w:val="baseline"/>
          <w:rtl w:val="0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36"/>
          <w:szCs w:val="36"/>
          <w:u w:val="none"/>
          <w:shd w:val="clear" w:color="auto" w:fill="auto"/>
          <w:vertAlign w:val="baseline"/>
          <w:rtl w:val="0"/>
          <w:lang w:val="ru-RU"/>
        </w:rPr>
        <w:t xml:space="preserve">материалы профильного учебника</w:t>
      </w:r>
      <w:r>
        <w:rPr>
          <w:b w:val="0"/>
          <w:bCs w:val="0"/>
          <w:i/>
          <w:iCs/>
        </w:rPr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/>
          <w:i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Ключевая проблема: Столкновение традиционных обществ Азии и Африки с промышленно развитыми колониальными державами Европы, приведшее к глубокому кризису, потере суверенитета и необходимости модернизации.</w:t>
      </w:r>
      <w:r>
        <w:rPr>
          <w:i/>
          <w:iCs/>
          <w:sz w:val="28"/>
          <w:szCs w:val="28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pt;height:1.5pt;mso-wrap-distance-left:0.0pt;mso-wrap-distance-top:0.0pt;mso-wrap-distance-right:0.0pt;mso-wrap-distance-bottom:0.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1. КОЛОНИАЛИЗМ: СУЩНОСТЬ И ПРЕДПОСЫЛКИ</w:t>
      </w:r>
      <w:r>
        <w:rPr>
          <w:b/>
          <w:b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Колониализм – система взглядов и действий, направленная на завоевание, подчинение и экономическую эксплуатацию народов менее развитых стран.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Идеологическая основа: Теория социального дарвинизма (псевдонаучная идея о «естественном отборе» и превосходстве «белой расы»).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  <w:rtl w:val="0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Предпосылки колониализма:</w:t>
      </w:r>
      <w:r>
        <w:rPr>
          <w:b/>
          <w:bCs/>
        </w:rPr>
      </w:r>
    </w:p>
    <w:tbl>
      <w:tblPr>
        <w:tblStyle w:val="616"/>
        <w:tblW w:w="10244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261"/>
        <w:gridCol w:w="3444"/>
        <w:tblGridChange w:id="0">
          <w:tblGrid>
            <w:gridCol w:w="3539"/>
            <w:gridCol w:w="3261"/>
            <w:gridCol w:w="3444"/>
          </w:tblGrid>
        </w:tblGridChange>
      </w:tblGrid>
      <w:tr>
        <w:trPr>
          <w:cantSplit w:val="false"/>
          <w:trHeight w:val="300"/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Экономические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Политические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Культурно-религиозные</w:t>
            </w:r>
            <w:r/>
          </w:p>
        </w:tc>
      </w:tr>
      <w:tr>
        <w:trPr>
          <w:cantSplit w:val="false"/>
          <w:trHeight w:val="2946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• Потребность в дешёвом сырье (хлопок, чай, каучук, нефть).</w:t>
              <w:br/>
              <w:t xml:space="preserve">• Поиск рынков сбыта для промышленных товаров.</w:t>
              <w:br/>
              <w:t xml:space="preserve">• Нужда в дешёвой рабочей силе.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• Борьба за военно-стратегические базы и контроль над морскими путями.</w:t>
              <w:br/>
              <w:t xml:space="preserve">• Стремление к усилению мирового влияния.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• Миссионерская деятельность.</w:t>
              <w:br/>
              <w:t xml:space="preserve">• Насаждение европейского образования и языка.</w:t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  <w:rtl w:val="0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Основные колониальные державы: Великобритания, Франция, Германия, США, Япония (к концу периода), Россия.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pt;height:1.5pt;mso-wrap-distance-left:0.0pt;mso-wrap-distance-top:0.0pt;mso-wrap-distance-right:0.0pt;mso-wrap-distance-bottom:0.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2. ЭТАПЫ, ФОРМЫ И МЕТОДЫ КОЛОНИАЛЬНОЙ ЭКСПЛ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ru-RU"/>
        </w:rPr>
        <w:t xml:space="preserve">УА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ТАЦИИ</w:t>
      </w:r>
      <w:r>
        <w:rPr>
          <w:b/>
          <w:b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Основные этапы: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ru-RU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XVI–XVIII вв. – Торгово-завоевательный этап (Испания, Португалия, Нидерланды).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ru-RU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XIX в. – Промышленный колониализм. Колонии становятся рынками сбыта.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ru-RU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Конец XIX – начало XX в. – Вывоз капитала, начало ограниченного промышленного развития колоний под контролем метрополий.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  <w:rtl w:val="0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Формы колониальной зависимости (к началу XX в.):</w:t>
      </w:r>
      <w:r>
        <w:rPr>
          <w:b/>
          <w:b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Колонии прямого управления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(Индия под властью Великобритании, Алжир под Францией).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Протектораты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– формальная независимость при реальном контроле (Египет – британский, Тунис – французский).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Полуколонии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– формальный суверенитет, но экономика и политика под контролем через неравные договоры (Китай, Иран, Османская империя).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Доминионы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– колонии с европейским населением и широкой автономией (Канада, Австралия).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Методы эксплуатации:</w:t>
      </w:r>
      <w:r>
        <w:rPr>
          <w:b/>
          <w:b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val="clear" w:color="auto" w:fill="auto"/>
          <w:vertAlign w:val="baseline"/>
          <w:rtl w:val="0"/>
        </w:rPr>
        <w:t xml:space="preserve">Экономические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: торговые монополии, принудительное выращивание товарных культур (монокультурная экономика), вывоз сырья по заниженным ценам (например, британская опиумная торговля в Китае).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val="clear" w:color="auto" w:fill="auto"/>
          <w:vertAlign w:val="baseline"/>
          <w:rtl w:val="0"/>
        </w:rPr>
        <w:t xml:space="preserve">Политические: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военное подавление, вмешательство во внутренние дела, раздел на сферы влияния.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val="clear" w:color="auto" w:fill="auto"/>
          <w:vertAlign w:val="baseline"/>
          <w:rtl w:val="0"/>
        </w:rPr>
        <w:t xml:space="preserve">Культурные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val="clear" w:color="auto" w:fill="auto"/>
          <w:vertAlign w:val="baseline"/>
          <w:rtl w:val="0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насаждение европейского языка и системы образования, дискредитация местных традиций и религий.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pt;height:1.5pt;mso-wrap-distance-left:0.0pt;mso-wrap-distance-top:0.0pt;mso-wrap-distance-right:0.0pt;mso-wrap-distance-bottom:0.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rtl w:val="0"/>
        </w:rPr>
      </w:r>
      <w:r>
        <w:rPr>
          <w:b/>
          <w:b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3. ПОСЛЕДСТВИЯ КОЛОНИАЛЬНОЙ СИСТЕМЫ</w:t>
      </w:r>
      <w:r/>
    </w:p>
    <w:tbl>
      <w:tblPr>
        <w:tblStyle w:val="617"/>
        <w:tblW w:w="107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331"/>
        <w:gridCol w:w="5381"/>
        <w:tblGridChange w:id="1">
          <w:tblGrid>
            <w:gridCol w:w="5331"/>
            <w:gridCol w:w="5381"/>
          </w:tblGrid>
        </w:tblGridChange>
      </w:tblGrid>
      <w:tr>
        <w:trPr>
          <w:cantSplit w:val="false"/>
          <w:trHeight w:val="291"/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Для метрополий (выгоды)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Для колоний (разрушительные последствия)</w:t>
            </w:r>
            <w:r/>
          </w:p>
        </w:tc>
      </w:tr>
      <w:tr>
        <w:trPr>
          <w:cantSplit w:val="false"/>
          <w:trHeight w:val="1717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• Доступ к дешёвому сырью и рынкам сбыта.</w:t>
              <w:br/>
              <w:t xml:space="preserve">• Ускорение индустриализации и накопление капитала.</w:t>
              <w:br/>
              <w:t xml:space="preserve">• Рост благосостояния и геополитического влияния.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• Разрушение традиционного ремесла и хозяйства.</w:t>
              <w:br/>
              <w:t xml:space="preserve">• Формирование уязвимой монокультурной экономики.</w:t>
              <w:br/>
              <w:t xml:space="preserve">• Усиление налогового гнёта, нищеты и голода.</w:t>
              <w:br/>
              <w:t xml:space="preserve">• Подрыв традиционного уклада жизни.</w:t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  <w:rtl w:val="0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/>
          <w:iCs w:val="0"/>
          <w:smallCaps w:val="0"/>
          <w:strike w:val="0"/>
          <w:color w:val="000000"/>
          <w:sz w:val="26"/>
          <w:szCs w:val="26"/>
          <w:highlight w:val="none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Глобальная колониальная система к 1914 г.: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охватывала ~67% территории и 60% населения мира.</w:t>
        <w:br/>
      </w:r>
      <w:r>
        <w:rPr>
          <w:rFonts w:ascii="Times New Roman" w:hAnsi="Times New Roman" w:eastAsia="Times New Roman" w:cs="Times New Roman"/>
          <w:b/>
          <w:bCs/>
          <w:i/>
          <w:iCs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Противоречия системы: С одной стороны, обогащала метрополии, с другой – вызывала сопротивление колониальных народов и обостряла соперничество между державами, что стало одной из причин Первой мировой войны.</w:t>
      </w:r>
      <w:r>
        <w:rPr>
          <w:b/>
          <w:bCs/>
          <w:i/>
          <w:i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pt;height:1.5pt;mso-wrap-distance-left:0.0pt;mso-wrap-distance-top:0.0pt;mso-wrap-distance-right:0.0pt;mso-wrap-distance-bottom:0.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4. НАЦИОНАЛЬНО-ОСВОБОДИТЕЛЬНОЕ ДВИЖЕНИЕ. ПРИМЕР ИНДИИ</w:t>
      </w:r>
      <w:r>
        <w:rPr>
          <w:b/>
          <w:b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1885 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. – основание Индийского национального конгресса 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ИНК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Состав: образованная элита (юристы, врачи, получившие европейское образование).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Цели (на начальном этапе): Лояльность к Британии, требование реформ и участия в управлении, развитие национального единства.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К началу XX в.: Цель – достижение самоуправления («свараджа») в рамках Британской империи мирными средствами.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Значение: Стал предвестником массовой борьбы за независимость.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pt;height:1.5pt;mso-wrap-distance-left:0.0pt;mso-wrap-distance-top:0.0pt;mso-wrap-distance-right:0.0pt;mso-wrap-distance-bottom:0.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5. ПРЕВРАЩЕНИЕ В ПОЛУКОЛОНИИ: КИТАЙ, ИРАН, ОСМАНСКАЯ ИМПЕРИЯ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Общая причина: Военно-техническое превосходство Запада и неспособность традиционных систем к быстрой модернизации.</w:t>
      </w:r>
      <w:r/>
    </w:p>
    <w:tbl>
      <w:tblPr>
        <w:tblStyle w:val="618"/>
        <w:tblW w:w="10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579"/>
        <w:gridCol w:w="4312"/>
        <w:gridCol w:w="4776"/>
        <w:tblGridChange w:id="2">
          <w:tblGrid>
            <w:gridCol w:w="1579"/>
            <w:gridCol w:w="4312"/>
            <w:gridCol w:w="4776"/>
          </w:tblGrid>
        </w:tblGridChange>
      </w:tblGrid>
      <w:tr>
        <w:trPr>
          <w:cantSplit w:val="false"/>
          <w:trHeight w:val="310"/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Страна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Ключевые события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Форма зависимости</w:t>
            </w:r>
            <w:r/>
          </w:p>
        </w:tc>
      </w:tr>
      <w:tr>
        <w:trPr>
          <w:cantSplit w:val="false"/>
          <w:trHeight w:val="2129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Китай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• Опиумные войны (с 1840 г.).</w:t>
              <w:br/>
              <w:t xml:space="preserve">• Боксёрское восстание (ихэтуаней) 1899–1901 гг. (подавлено).</w:t>
              <w:br/>
              <w:t xml:space="preserve">• Создание «Союза возрождения Китая» (революционеры-демократы).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Полуколония. Раздел на сферы влияния, неравные договоры, контроль над экономикой и таможнями со стороны держав.</w:t>
            </w:r>
            <w:r/>
          </w:p>
        </w:tc>
      </w:tr>
      <w:tr>
        <w:trPr>
          <w:cantSplit w:val="false"/>
          <w:trHeight w:val="1516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Иран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• Англо-русское соглашение 1907 г. о разделе сфер влияния (юг – Англия, север – Россия).</w:t>
              <w:br/>
              <w:t xml:space="preserve">• Назначение иностранцев на ключевые посты.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Полуколония. Фактический контроль внешней политики и экономики Великобританией и Россией.</w:t>
            </w:r>
            <w:r/>
          </w:p>
        </w:tc>
      </w:tr>
      <w:tr>
        <w:trPr>
          <w:cantSplit w:val="false"/>
          <w:trHeight w:val="1215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Османская империя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• «Восточный вопрос» – борьба держав за раздел её владений.</w:t>
              <w:br/>
              <w:t xml:space="preserve">• Захват Алжира Францией, оккупация Египта Англией.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Полуколония. Потеря территорий, финансовый контроль со стороны европейских держав, режим капитуляций.</w:t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pt;height:1.5pt;mso-wrap-distance-left:0.0pt;mso-wrap-distance-top:0.0pt;mso-wrap-distance-right:0.0pt;mso-wrap-distance-bottom:0.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6. ЯПОНСКИЙ ОПЫТ УСПЕШНОЙ МОДЕРНИЗАЦИИ: РЕВОЛЮЦИЯ (РЕСТАВРАЦИЯ) МЭЙДЗИ</w:t>
      </w:r>
      <w:r>
        <w:rPr>
          <w:b/>
          <w:b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Главное событие: 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1868 г. – Революция Мэйдзи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. Свержение сёгуната Токугава и восстановление власти императора Муцухито (Мэйдзи).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Причина: Угроза колонизации со стороны западных держав (например, визит эскадры Коммодора Перри).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Суть: «Революция сверху» – проведение радикальных буржуазных реформ правящей элитой с заимствованием западных достижений для сохранения независимости.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Основные реформы Мэйдзи (1860–1880-е гг.):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540"/>
        <w:gridCol w:w="7926"/>
      </w:tblGrid>
      <w:tr>
        <w:trPr/>
        <w:tc>
          <w:tcPr>
            <w:tcW w:w="2540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Аграрная: 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Упразднение феодального землевладения, введение частной собственности на землю.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Административная: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 Ликвидация княжеств (хан) и создание централизованной системы префектур.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Военная: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 Введение всеобщей воинской повинности (1872 г.), лишение самураев монополии на военную службу.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Экономическая: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 Государственная поддержка индустриализации, строительство железных дорог, заводов.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bCs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Политическая: 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W w:w="7926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Принятие Конституции 1889 г. Создание двухпалатного парламента при сохранении всей полноты власти у императора.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  <w:r/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Внешняя политика: Переход к колониальной экспансии (острая нехватка ресурсов):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1894–1895 гг. – победа в японо-китайской войне, аннексия Тайваня.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1904–1905 гг. – победа в русско-японской войне (Портсмутский мир: сфера влияния в Маньчжурии, Южный Сахалин, протекторат над Кореей).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Итог: Япония сохранила независимость, превратилась в мощную промышленную и военную державу, сама стала колониальной империей.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70856" cy="5854796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070856" cy="58547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78.0pt;height:461.0pt;mso-wrap-distance-left:0.0pt;mso-wrap-distance-top:0.0pt;mso-wrap-distance-right:0.0pt;mso-wrap-distance-bottom:0.0pt;">
                <v:path textboxrect="0,0,0,0"/>
                <v:imagedata r:id="rId9" o:title=""/>
              </v:shape>
            </w:pict>
          </mc:Fallback>
        </mc:AlternateContent>
      </w:r>
      <w:r>
        <w:rPr>
          <w:rtl w:val="0"/>
        </w:rPr>
      </w:r>
      <w:r/>
    </w:p>
    <w:p>
      <w:pPr>
        <w:spacing w:before="480" w:after="240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6"/>
          <w:szCs w:val="26"/>
          <w:rtl w:val="0"/>
        </w:rPr>
        <w:t xml:space="preserve">ТАБЛИЦА для запоминания: «Реформы Мэйдзи в Японии»</w:t>
      </w:r>
      <w:r/>
    </w:p>
    <w:tbl>
      <w:tblPr>
        <w:tblStyle w:val="619"/>
        <w:tblW w:w="104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64"/>
        <w:gridCol w:w="4360"/>
        <w:gridCol w:w="4143"/>
        <w:tblGridChange w:id="3">
          <w:tblGrid>
            <w:gridCol w:w="1964"/>
            <w:gridCol w:w="4360"/>
            <w:gridCol w:w="4143"/>
          </w:tblGrid>
        </w:tblGridChange>
      </w:tblGrid>
      <w:tr>
        <w:trPr>
          <w:cantSplit w:val="false"/>
          <w:trHeight w:val="304"/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Сфера реформы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Содержание реформы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Цель/Значение</w:t>
            </w:r>
            <w:r/>
          </w:p>
        </w:tc>
      </w:tr>
      <w:tr>
        <w:trPr>
          <w:cantSplit w:val="false"/>
          <w:trHeight w:val="897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Политическая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Ликвидация сёгуната и княжеств (хан). Создание префектур. Конституция 1889 г.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Централизация государства. Создание видимости парламентаризма при сохранении власти императора.</w:t>
            </w:r>
            <w:r/>
          </w:p>
        </w:tc>
      </w:tr>
      <w:tr>
        <w:trPr>
          <w:cantSplit w:val="false"/>
          <w:trHeight w:val="897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Военная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Введение всеобщей воинской повинности (1872 г.). Создание регулярной армии и флота.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Ликвидация самурайских привилегий. Создание современной армии для внешней экспансии и обороны.</w:t>
            </w:r>
            <w:r/>
          </w:p>
        </w:tc>
      </w:tr>
      <w:tr>
        <w:trPr>
          <w:cantSplit w:val="false"/>
          <w:trHeight w:val="906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Аграрная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Разрушение феодального землевладения. Установление частной собственности на землю.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Создание класса земельных собственников. Развитие товарного сельского хозяйства.</w:t>
            </w:r>
            <w:r/>
          </w:p>
        </w:tc>
      </w:tr>
      <w:tr>
        <w:trPr>
          <w:cantSplit w:val="false"/>
          <w:trHeight w:val="1201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Экономическая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Поощрение промышленности, строительство «образцовых» заводов, развитие транспорта.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Достижение экономической независимости и создание базы для военной мощи (государственный капитализм).</w:t>
            </w:r>
            <w:r/>
          </w:p>
        </w:tc>
      </w:tr>
      <w:tr>
        <w:trPr>
          <w:cantSplit w:val="false"/>
          <w:trHeight w:val="897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Социально-культурная</w:t>
            </w:r>
            <w:r/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Провозглашение равенства сословий. Введение системы всеобщего образования.</w:t>
            </w:r>
            <w:r/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Формирование национального единства и грамотной рабочей силы для современной экономики.</w:t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0.0pt;height:1.5pt;mso-wrap-distance-left:0.0pt;mso-wrap-distance-top:0.0pt;mso-wrap-distance-right:0.0pt;mso-wrap-distance-bottom:0.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f1115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f1115"/>
          <w:sz w:val="26"/>
          <w:szCs w:val="26"/>
          <w:u w:val="none"/>
          <w:shd w:val="clear" w:color="auto" w:fill="auto"/>
          <w:vertAlign w:val="baseline"/>
          <w:rtl w:val="0"/>
        </w:rPr>
        <w:t xml:space="preserve">КОНТЕКСТ ИСТОРИИ БЕЛАРУСИ (Параллели времени)</w:t>
      </w:r>
      <w:r>
        <w:rPr>
          <w:b/>
          <w:bCs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f1115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heading=h.dfx5oww8j80n"/>
      <w:r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f1115"/>
          <w:sz w:val="26"/>
          <w:szCs w:val="26"/>
          <w:u w:val="none"/>
          <w:shd w:val="clear" w:color="auto" w:fill="auto"/>
          <w:vertAlign w:val="baseline"/>
          <w:rtl w:val="0"/>
        </w:rPr>
        <w:t xml:space="preserve">1860–1880-е гг. – проведение буржуазных реформ в Японии (Мэйдзи).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f1115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f1115"/>
          <w:sz w:val="26"/>
          <w:szCs w:val="26"/>
          <w:u w:val="none"/>
          <w:shd w:val="clear" w:color="auto" w:fill="auto"/>
          <w:vertAlign w:val="baseline"/>
          <w:rtl w:val="0"/>
        </w:rPr>
        <w:t xml:space="preserve">1860–1887 гг. – проведение буржуазных реформ в Беларуси (в составе Российской империи): отмена крепостного права (1861), земская, судебная, военная реформы.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f1115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f1115"/>
          <w:sz w:val="26"/>
          <w:szCs w:val="26"/>
          <w:u w:val="none"/>
          <w:shd w:val="clear" w:color="auto" w:fill="auto"/>
          <w:vertAlign w:val="baseline"/>
          <w:rtl w:val="0"/>
        </w:rPr>
        <w:t xml:space="preserve">Общая черта: Реформы и в Беларуси, и в Японии были «революциями сверху», направленными на преодоление отсталости, но проводились в разных условиях (Беларусь – в составе империи, Япония – суверенное государство) и имели разные итоги.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0.0pt;height:1.5pt;mso-wrap-distance-left:0.0pt;mso-wrap-distance-top:0.0pt;mso-wrap-distance-right:0.0pt;mso-wrap-distance-bottom:0.0pt;visibility:visible;" fillcolor="#A0A0A0" stroked="f"/>
            </w:pict>
          </mc:Fallback>
        </mc:AlternateContent>
      </w: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bCs/>
          <w:i/>
          <w:iCs w:val="0"/>
          <w:smallCaps w:val="0"/>
          <w:strike w:val="0"/>
          <w:color w:val="0f1115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smallCaps w:val="0"/>
          <w:strike w:val="0"/>
          <w:color w:val="0f1115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Вывод: Кризис традиционного общества на Востоке был вызван колониальной экспансией Запада. Большинство стран потеряло суверенитет. Ответом стал рост национал</w:t>
      </w:r>
      <w:r>
        <w:rPr>
          <w:rFonts w:ascii="Times New Roman" w:hAnsi="Times New Roman" w:eastAsia="Times New Roman" w:cs="Times New Roman"/>
          <w:b/>
          <w:bCs/>
          <w:i/>
          <w:iCs/>
          <w:smallCaps w:val="0"/>
          <w:strike w:val="0"/>
          <w:color w:val="0f1115"/>
          <w:sz w:val="28"/>
          <w:szCs w:val="28"/>
          <w:u w:val="none"/>
          <w:shd w:val="clear" w:color="auto" w:fill="auto"/>
          <w:vertAlign w:val="baseline"/>
          <w:rtl w:val="0"/>
        </w:rPr>
        <w:t xml:space="preserve">ьного самосознания и начало освободительной борьбы. Уникальный пример Японии показал, что только радикальная модернизация по западному образцу, проведённая сильной центральной властью, позволяла не только выстоять, но и превратиться в колониальную империю.</w:t>
      </w:r>
      <w:r>
        <w:rPr>
          <w:b/>
          <w:bCs/>
          <w:i/>
          <w:iCs/>
          <w:sz w:val="24"/>
          <w:szCs w:val="24"/>
        </w:rPr>
      </w:r>
    </w:p>
    <w:p>
      <w:pPr>
        <w:rPr>
          <w:b/>
          <w:bCs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  <w:rtl w:val="0"/>
        </w:rPr>
      </w:r>
      <w:r>
        <w:rPr>
          <w:b/>
          <w:bCs/>
          <w:i/>
          <w:iCs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7"/>
    <w:link w:val="600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07"/>
    <w:link w:val="601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07"/>
    <w:link w:val="602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07"/>
    <w:link w:val="603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07"/>
    <w:link w:val="604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07"/>
    <w:link w:val="605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9"/>
    <w:next w:val="59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9"/>
    <w:next w:val="59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9"/>
    <w:next w:val="59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9"/>
    <w:uiPriority w:val="34"/>
    <w:qFormat/>
    <w:pPr>
      <w:contextualSpacing/>
      <w:ind w:left="720"/>
    </w:pPr>
  </w:style>
  <w:style w:type="character" w:styleId="34">
    <w:name w:val="Title Char"/>
    <w:basedOn w:val="607"/>
    <w:link w:val="606"/>
    <w:uiPriority w:val="10"/>
    <w:rPr>
      <w:sz w:val="48"/>
      <w:szCs w:val="48"/>
    </w:rPr>
  </w:style>
  <w:style w:type="character" w:styleId="36">
    <w:name w:val="Subtitle Char"/>
    <w:basedOn w:val="607"/>
    <w:link w:val="615"/>
    <w:uiPriority w:val="11"/>
    <w:rPr>
      <w:sz w:val="24"/>
      <w:szCs w:val="24"/>
    </w:rPr>
  </w:style>
  <w:style w:type="paragraph" w:styleId="37">
    <w:name w:val="Quote"/>
    <w:basedOn w:val="599"/>
    <w:next w:val="59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9"/>
    <w:next w:val="59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7"/>
    <w:link w:val="41"/>
    <w:uiPriority w:val="99"/>
  </w:style>
  <w:style w:type="paragraph" w:styleId="43">
    <w:name w:val="Footer"/>
    <w:basedOn w:val="59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7"/>
    <w:link w:val="43"/>
    <w:uiPriority w:val="99"/>
  </w:style>
  <w:style w:type="paragraph" w:styleId="45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7"/>
    <w:uiPriority w:val="99"/>
    <w:unhideWhenUsed/>
    <w:rPr>
      <w:vertAlign w:val="superscript"/>
    </w:rPr>
  </w:style>
  <w:style w:type="paragraph" w:styleId="177">
    <w:name w:val="endnote text"/>
    <w:basedOn w:val="59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7"/>
    <w:uiPriority w:val="99"/>
    <w:semiHidden/>
    <w:unhideWhenUsed/>
    <w:rPr>
      <w:vertAlign w:val="superscript"/>
    </w:rPr>
  </w:style>
  <w:style w:type="paragraph" w:styleId="180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9"/>
    <w:next w:val="599"/>
    <w:uiPriority w:val="99"/>
    <w:unhideWhenUsed/>
    <w:pPr>
      <w:spacing w:after="0" w:afterAutospacing="0"/>
    </w:pPr>
  </w:style>
  <w:style w:type="table" w:styleId="598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599" w:default="1">
    <w:name w:val="Normal"/>
  </w:style>
  <w:style w:type="paragraph" w:styleId="600">
    <w:name w:val="Heading 1"/>
    <w:basedOn w:val="599"/>
    <w:next w:val="599"/>
    <w:pPr>
      <w:keepLines/>
      <w:keepNext/>
      <w:pageBreakBefore w:val="0"/>
      <w:spacing w:before="480" w:after="120"/>
    </w:pPr>
    <w:rPr>
      <w:b/>
      <w:bCs/>
      <w:sz w:val="48"/>
      <w:szCs w:val="48"/>
    </w:rPr>
  </w:style>
  <w:style w:type="paragraph" w:styleId="601">
    <w:name w:val="Heading 2"/>
    <w:basedOn w:val="599"/>
    <w:next w:val="599"/>
    <w:pPr>
      <w:keepLines/>
      <w:keepNext/>
      <w:pageBreakBefore w:val="0"/>
      <w:spacing w:before="360" w:after="80"/>
    </w:pPr>
    <w:rPr>
      <w:b/>
      <w:bCs/>
      <w:sz w:val="36"/>
      <w:szCs w:val="36"/>
    </w:rPr>
  </w:style>
  <w:style w:type="paragraph" w:styleId="602">
    <w:name w:val="Heading 3"/>
    <w:basedOn w:val="599"/>
    <w:next w:val="599"/>
    <w:pPr>
      <w:spacing w:line="240" w:lineRule="auto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03">
    <w:name w:val="Heading 4"/>
    <w:basedOn w:val="599"/>
    <w:next w:val="599"/>
    <w:pPr>
      <w:spacing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04">
    <w:name w:val="Heading 5"/>
    <w:basedOn w:val="599"/>
    <w:next w:val="599"/>
    <w:pPr>
      <w:keepLines/>
      <w:keepNext/>
      <w:pageBreakBefore w:val="0"/>
      <w:spacing w:before="220" w:after="40"/>
    </w:pPr>
    <w:rPr>
      <w:b/>
      <w:bCs/>
      <w:sz w:val="22"/>
      <w:szCs w:val="22"/>
    </w:rPr>
  </w:style>
  <w:style w:type="paragraph" w:styleId="605">
    <w:name w:val="Heading 6"/>
    <w:basedOn w:val="599"/>
    <w:next w:val="599"/>
    <w:pPr>
      <w:keepLines/>
      <w:keepNext/>
      <w:pageBreakBefore w:val="0"/>
      <w:spacing w:before="200" w:after="40"/>
    </w:pPr>
    <w:rPr>
      <w:b/>
      <w:bCs/>
      <w:sz w:val="20"/>
      <w:szCs w:val="20"/>
    </w:rPr>
  </w:style>
  <w:style w:type="paragraph" w:styleId="606">
    <w:name w:val="Title"/>
    <w:basedOn w:val="599"/>
    <w:next w:val="599"/>
    <w:pPr>
      <w:keepLines/>
      <w:keepNext/>
      <w:pageBreakBefore w:val="0"/>
      <w:spacing w:before="480" w:after="120"/>
    </w:pPr>
    <w:rPr>
      <w:b/>
      <w:bCs/>
      <w:sz w:val="72"/>
      <w:szCs w:val="72"/>
    </w:rPr>
  </w:style>
  <w:style w:type="character" w:styleId="607" w:default="1">
    <w:name w:val="Default Paragraph Font"/>
    <w:uiPriority w:val="1"/>
    <w:semiHidden/>
    <w:unhideWhenUsed/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character" w:styleId="610" w:customStyle="1">
    <w:name w:val="Заголовок 3 Знак"/>
    <w:basedOn w:val="607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11" w:customStyle="1">
    <w:name w:val="Заголовок 4 Знак"/>
    <w:basedOn w:val="607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12">
    <w:name w:val="Strong"/>
    <w:basedOn w:val="607"/>
    <w:uiPriority w:val="22"/>
    <w:qFormat/>
    <w:rPr>
      <w:b/>
      <w:bCs/>
    </w:rPr>
  </w:style>
  <w:style w:type="paragraph" w:styleId="613" w:customStyle="1">
    <w:name w:val="ds-markdown-paragraph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14">
    <w:name w:val="No Spacing"/>
    <w:uiPriority w:val="1"/>
    <w:qFormat/>
    <w:pPr>
      <w:spacing w:after="0" w:line="240" w:lineRule="auto"/>
    </w:pPr>
  </w:style>
  <w:style w:type="paragraph" w:styleId="615">
    <w:name w:val="Subtitle"/>
    <w:basedOn w:val="599"/>
    <w:next w:val="599"/>
    <w:pPr>
      <w:keepLines/>
      <w:keepNext/>
      <w:pageBreakBefore w:val="0"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616">
    <w:name w:val="StGen0"/>
    <w:basedOn w:val="598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table" w:styleId="617">
    <w:name w:val="StGen1"/>
    <w:basedOn w:val="598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table" w:styleId="618">
    <w:name w:val="StGen2"/>
    <w:basedOn w:val="598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table" w:styleId="619">
    <w:name w:val="StGen3"/>
    <w:basedOn w:val="598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UUblWImLCV9pBYwGS9h080+0jw==">CgMxLjAyDmguZGZ4NW93dzhqODBuOAByITFxQzJlVFBiNmk5SUpKOFVOajVPZ2dhYy1lbFhoSF9ObQ==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Eliseenko O. A</dc:creator>
  <cp:revision>1</cp:revision>
  <dcterms:created xsi:type="dcterms:W3CDTF">2026-01-06T07:39:00Z</dcterms:created>
  <dcterms:modified xsi:type="dcterms:W3CDTF">2026-01-07T06:59:53Z</dcterms:modified>
</cp:coreProperties>
</file>