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b/>
          <w:sz w:val="28"/>
        </w:rPr>
        <w:t xml:space="preserve">Билет 2. Примерное практическое задание по теме: Социально-экономическое развитие Республики Беларусь.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4"/>
        </w:rPr>
        <w:t xml:space="preserve">Из доклада Президента Республики Беларусь на </w:t>
      </w:r>
      <w:r>
        <w:rPr>
          <w:rFonts w:ascii="Times New Roman" w:hAnsi="Times New Roman" w:cs="Times New Roman" w:eastAsia="Times New Roman"/>
          <w:b/>
          <w:sz w:val="24"/>
          <w:lang w:val="en-US"/>
        </w:rPr>
        <w:t xml:space="preserve">VI</w:t>
      </w: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 Всебелорусском народном собрании:</w:t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11 февраля 2021</w:t>
      </w:r>
      <w:r>
        <w:rPr>
          <w:rFonts w:ascii="Times New Roman" w:hAnsi="Times New Roman" w:cs="Times New Roman" w:eastAsia="Times New Roman"/>
          <w:b/>
          <w:sz w:val="24"/>
          <w:lang w:val="ru-RU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sz w:val="26"/>
          <w:lang w:val="ru-RU"/>
        </w:rPr>
        <w:t xml:space="preserve">"     ...</w:t>
      </w:r>
      <w:r>
        <w:rPr>
          <w:rFonts w:ascii="Times New Roman" w:hAnsi="Times New Roman" w:cs="Times New Roman" w:eastAsia="Times New Roman"/>
          <w:color w:val="222222"/>
          <w:sz w:val="26"/>
          <w:highlight w:val="white"/>
        </w:rPr>
        <w:t xml:space="preserve">Мы сделали интересы белорусов приоритетом нашей экономической политики. Социальное государство — это наш неизменный национальный бренд. </w:t>
      </w:r>
      <w:r>
        <w:rPr>
          <w:rFonts w:ascii="Times New Roman" w:hAnsi="Times New Roman" w:cs="Times New Roman" w:eastAsia="Times New Roman"/>
          <w:color w:val="222222"/>
          <w:sz w:val="26"/>
          <w:highlight w:val="white"/>
        </w:rPr>
        <w:t xml:space="preserve">Принцип равноправного распределения, равномерного распределения благ до недавнего времени всецело подкреплялся запросом общества на опеку государства. Данная логика заложена в основу таких важнейших институтов, как солидарная пенсионная система, бесплатные для всех здравоохранение и образование, поддержка многодетных семей и иных категорий населения. </w:t>
      </w:r>
      <w:r>
        <w:rPr>
          <w:rFonts w:ascii="Times New Roman" w:hAnsi="Times New Roman" w:cs="Times New Roman" w:eastAsia="Times New Roman"/>
          <w:color w:val="222222"/>
          <w:sz w:val="26"/>
          <w:highlight w:val="white"/>
        </w:rPr>
        <w:t xml:space="preserve">Государство готово  сохранить социальные гарантии и дополнить новыми элементами. </w:t>
      </w: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color w:val="222222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22222"/>
          <w:sz w:val="26"/>
        </w:rPr>
        <w:t xml:space="preserve">               </w:t>
      </w:r>
      <w:r>
        <w:rPr>
          <w:rFonts w:ascii="Times New Roman" w:hAnsi="Times New Roman" w:cs="Times New Roman" w:eastAsia="Times New Roman"/>
          <w:color w:val="222222"/>
          <w:sz w:val="26"/>
          <w:highlight w:val="white"/>
        </w:rPr>
        <w:t xml:space="preserve">При этом надо иметь в виду, что задача государства — создать такие условия взаимодействия между социальными группами, чтобы они всеми и каждым воспитывались и воспринимались как справедливые.</w:t>
      </w:r>
      <w:r>
        <w:rPr>
          <w:rFonts w:ascii="Times New Roman" w:hAnsi="Times New Roman" w:cs="Times New Roman" w:eastAsia="Times New Roman"/>
          <w:color w:val="222222"/>
          <w:sz w:val="26"/>
          <w:highlight w:val="white"/>
        </w:rPr>
        <w:t xml:space="preserve">Именно справедливость является основой общественного договора, или так называемого социального контракта, который должен найти отражение в Конституции.</w:t>
      </w:r>
      <w:r>
        <w:rPr>
          <w:rFonts w:ascii="Times New Roman" w:hAnsi="Times New Roman" w:cs="Times New Roman" w:eastAsia="Times New Roman"/>
          <w:color w:val="222222"/>
          <w:sz w:val="26"/>
        </w:rPr>
        <w:t xml:space="preserve">.."</w:t>
      </w:r>
      <w:r/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color w:val="222222"/>
          <w:sz w:val="26"/>
          <w:highlight w:val="whit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22222"/>
          <w:sz w:val="26"/>
        </w:rPr>
      </w:r>
      <w:r>
        <w:rPr>
          <w:rFonts w:ascii="Times New Roman" w:hAnsi="Times New Roman" w:cs="Times New Roman" w:eastAsia="Times New Roman"/>
          <w:color w:val="222222"/>
          <w:sz w:val="26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color w:val="222222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22222"/>
          <w:sz w:val="26"/>
        </w:rPr>
        <w:drawing>
          <wp:inline xmlns:wp="http://schemas.openxmlformats.org/drawingml/2006/wordprocessingDrawing" distT="0" distB="0" distL="0" distR="0">
            <wp:extent cx="3683572" cy="2457640"/>
            <wp:effectExtent l="0" t="0" r="0" b="0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3683572" cy="245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i/>
          <w:color w:val="222222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22222"/>
          <w:sz w:val="26"/>
        </w:rPr>
      </w:r>
      <w:r>
        <w:rPr>
          <w:rFonts w:ascii="Times New Roman" w:hAnsi="Times New Roman" w:cs="Times New Roman" w:eastAsia="Times New Roman"/>
          <w:color w:val="222222"/>
          <w:sz w:val="26"/>
        </w:rPr>
        <w:drawing>
          <wp:anchor xmlns:wp="http://schemas.openxmlformats.org/drawingml/2006/wordprocessingDrawing" distT="0" distB="0" distL="115200" distR="115200" simplePos="0" relativeHeight="22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96220" cy="2528107"/>
            <wp:effectExtent l="0" t="0" r="0" b="0"/>
            <wp:wrapTight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ight>
            <wp:docPr id="2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 hidden="0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 flipH="0" flipV="0">
                      <a:off x="0" y="0"/>
                      <a:ext cx="3896220" cy="2528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="Times New Roman"/>
          <w:b/>
          <w:i/>
          <w:color w:val="222222"/>
          <w:sz w:val="26"/>
        </w:rPr>
        <w:t xml:space="preserve"> 1.К какому времени относится информация исторических источников?</w:t>
      </w:r>
      <w:r>
        <w:rPr>
          <w:rFonts w:ascii="Times New Roman" w:hAnsi="Times New Roman" w:cs="Times New Roman" w:eastAsia="Times New Roman"/>
          <w:b/>
          <w:i/>
          <w:color w:val="222222"/>
          <w:sz w:val="26"/>
        </w:rPr>
      </w:r>
      <w:r>
        <w:rPr>
          <w:rFonts w:ascii="Times New Roman" w:hAnsi="Times New Roman" w:cs="Times New Roman" w:eastAsia="Times New Roman"/>
          <w:b/>
          <w:i/>
          <w:sz w:val="26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i/>
          <w:color w:val="222222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222222"/>
          <w:sz w:val="26"/>
        </w:rPr>
        <w:t xml:space="preserve">2.О развитии какой сферы жизни общества идет речь?</w:t>
      </w:r>
      <w:r>
        <w:rPr>
          <w:rFonts w:ascii="Times New Roman" w:hAnsi="Times New Roman" w:cs="Times New Roman" w:eastAsia="Times New Roman"/>
          <w:b/>
          <w:i/>
          <w:color w:val="222222"/>
          <w:sz w:val="26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i/>
          <w:color w:val="222222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222222"/>
          <w:sz w:val="26"/>
        </w:rPr>
        <w:t xml:space="preserve">3.Определите задачи и приоритеты государственной политики, указанные в докладе Президента?</w:t>
      </w:r>
      <w:r>
        <w:rPr>
          <w:rFonts w:ascii="Times New Roman" w:hAnsi="Times New Roman" w:cs="Times New Roman" w:eastAsia="Times New Roman"/>
          <w:b/>
          <w:i/>
          <w:color w:val="222222"/>
          <w:sz w:val="26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i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222222"/>
          <w:sz w:val="26"/>
        </w:rPr>
        <w:t xml:space="preserve">4.Подтвердите статистическими данными, что социальному развитию уделяется большое                     внимание?</w:t>
      </w:r>
      <w:r>
        <w:rPr>
          <w:rFonts w:ascii="Times New Roman" w:hAnsi="Times New Roman" w:cs="Times New Roman" w:eastAsia="Times New Roman"/>
          <w:b/>
          <w:i/>
          <w:color w:val="222222"/>
          <w:sz w:val="26"/>
        </w:rPr>
      </w:r>
    </w:p>
    <w:sectPr>
      <w:footnotePr/>
      <w:type w:val="nextPage"/>
      <w:pgSz w:w="11906" w:h="16838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