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6"/>
        <w:ind w:left="0" w:right="0" w:firstLine="0"/>
        <w:spacing w:before="480" w:after="24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30"/>
        </w:rPr>
        <w:t xml:space="preserve">Тест по теме: «Позднее Средневековье: социально-экономическое и политическое развитие (XIV–XV вв.)»</w:t>
      </w:r>
      <w:r>
        <w:rPr>
          <w:rFonts w:ascii="Times New Roman" w:hAnsi="Times New Roman" w:cs="Times New Roman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А. Выбор одного правильного ответа из трёх предложенных.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Основной причиной перевода крестьян Западной Европы на денежный оброк (чинш) в XIV–XV вв. было:</w:t>
        <w:br/>
        <w:t xml:space="preserve">а) Усиление власти церкви, требовавшей денежных пожертвований.</w:t>
        <w:br/>
        <w:t xml:space="preserve">б) Рост спроса на продовольствие в городах и развитие товарно-денежных отношений.</w:t>
        <w:br/>
        <w:t xml:space="preserve">в) Желание феод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алов облегчить положение крестьян по моральным соображениям.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Одним из главных последствий экономических изменений в западноевропейском городе XIV в. стало:</w:t>
        <w:br/>
        <w:t xml:space="preserve">а) Расширение доступа в цехи для всех желающих.</w:t>
        <w:br/>
        <w:t xml:space="preserve">б) «Замыкание цехов», ограничивавшее конкуренцию и мобильность.</w:t>
        <w:br/>
        <w:t xml:space="preserve">в) Полное исчезновение ремесленного производства.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Ключевое отличие мануфактуры от цехового производства заключалось в:</w:t>
        <w:br/>
        <w:t xml:space="preserve">а) Использовании исключительно труда лично зависимых крестьян.</w:t>
        <w:br/>
        <w:t xml:space="preserve">б) Ориентации на массовое производство за счёт разделения труда и отсутствия внутренних цеховых ограничений.</w:t>
        <w:br/>
        <w:t xml:space="preserve">в) Полном отказ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е от использования ручного труда.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Основная причина, по которой города Востока в Позднем Средневековье не стали центрами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самоуправления и экономической самостоятельности:</w:t>
        <w:br/>
        <w:t xml:space="preserve">а) Отсутствие в них ремесленников.</w:t>
        <w:br/>
        <w:t xml:space="preserve">б) Их полное подчинение централизованной власти правителя.</w:t>
        <w:br/>
        <w:t xml:space="preserve">в) Преобладание в городах сельского хозяйства.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Главный экономический фактор, позволивший монархам Западной Европы укреплять свою власть в борьбе с аристократией:</w:t>
        <w:br/>
        <w:t xml:space="preserve">а) Рост городов и формирование внутреннего рынка, дававшие короне новые финансовые и политические союзники.</w:t>
        <w:br/>
        <w:t xml:space="preserve">б) Поддержка исключительно мелког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 дворянства.</w:t>
        <w:br/>
        <w:t xml:space="preserve">в) Конфискация всех земель церкви.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Причина слабости королевской власти в государствах Центральной Европы (Польша, Венгрия) в Позднем Средневековье по сравнению с Западной:</w:t>
        <w:br/>
        <w:t xml:space="preserve">а) Слабое развитие городов, что лишало монарха сильного союзника в противостоянии с аристократией.</w:t>
        <w:br/>
        <w:t xml:space="preserve">б) Отсутствие в этих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странах дворянства как сословия.</w:t>
        <w:br/>
        <w:t xml:space="preserve">в) Постоянные завоевания со стороны Византии.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Сословно-представительная монархия – это форма правления, где власть монарха:</w:t>
        <w:br/>
        <w:t xml:space="preserve">а) Ничем не ограничена и имеет божественное происхождение.</w:t>
        <w:br/>
        <w:t xml:space="preserve">б) Ограничена постоянным представительным органом, формируемым из разных сословий.</w:t>
        <w:br/>
        <w:t xml:space="preserve">в) Полностью замещена советом аристо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кратов.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Особенностью Генеральных штатов во Франции (созваны в 1302 г.) было:</w:t>
        <w:br/>
        <w:t xml:space="preserve">а) Равное представительство и право голоса для каждого делегата от сословия.</w:t>
        <w:br/>
        <w:t xml:space="preserve">б) Голосование по сословиям, где «третье сословие» (горожане и крестьяне) находилось в заведомом меньшинстве.</w:t>
        <w:br/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в) Включение в их состав только дворян и духовенства.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Важнейшим отличием формирования Российского государства от процессов в Западной Европе было:</w:t>
        <w:br/>
        <w:t xml:space="preserve">а) Отсутствие к моменту объединения сильных, самостоятельных сословий, способных ограничить власть монарха.</w:t>
        <w:br/>
        <w:t xml:space="preserve">б) Добровольный характер объединения всех земель.</w:t>
        <w:br/>
        <w:t xml:space="preserve">в) Ре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шающая роль городского самоуправления в процессе централизации.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Одной из причин возвышения Московского княжества НЕ являлось:</w:t>
        <w:br/>
        <w:t xml:space="preserve">а) Удобное географическое положение на торговых путях.</w:t>
        <w:br/>
        <w:t xml:space="preserve">б) Активная поддержка и лояльность ханам Золотой Орды на раннем этапе.</w:t>
        <w:br/>
        <w:t xml:space="preserve">в) Наличие развитых сословно-представительных органов (парламента).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Главная причина падения Византийской империи в 1453 г.:</w:t>
        <w:br/>
        <w:t xml:space="preserve">а) Исключительно внешний фактор – нашествие арабов-мусульман.</w:t>
        <w:br/>
        <w:t xml:space="preserve">б) Комплекс внутренних (усиление крупных землевладельцев, междоусобицы) и внешних (крестовые походы, турецкая экспансия) причин.</w:t>
        <w:br/>
        <w:t xml:space="preserve">в) Эконом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ическое банкротство из-за содержания огромного флота.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Для политического устройства большинства государств Востока в Позднем Средневековье была характерна:</w:t>
        <w:br/>
        <w:t xml:space="preserve">а) Слабая, децентрализованная власть правителя.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б) Сильная, абсолютная власть (деспотия), часто основанная на монополии государства на землю и ресурсы.</w:t>
        <w:br/>
        <w:t xml:space="preserve">в) Республиканская форма правления с выборными органами власти.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Примером исключения из общей модели «восточной деспотии» является:</w:t>
        <w:br/>
        <w:t xml:space="preserve">а) Китай периода династии Мин.</w:t>
        <w:br/>
        <w:t xml:space="preserve">б) Япония, где реальная власть принадлежала сёгуну, а император был сакральной фигурой.</w:t>
        <w:br/>
        <w:t xml:space="preserve">в) Государство турок-османов.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Основной социальный результат изменений XIV–XV вв. в Западной Европе:</w:t>
        <w:br/>
        <w:t xml:space="preserve">а) Исчезновение дворянства как сословия.</w:t>
        <w:br/>
        <w:t xml:space="preserve">б) Формирование трёх основных сословий: дворянство, духовенство, податное сословие («третье сословие»).</w:t>
        <w:br/>
        <w:t xml:space="preserve">в) Стирание граней между сословиями и уст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ановление полного равенства.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Северо-Восточной Руси в отличие от Западной Европы в XIV–XV вв.:</w:t>
        <w:br/>
        <w:t xml:space="preserve">а) Происходило массовое освобождение крестьян от личной зависимости.</w:t>
        <w:br/>
        <w:t xml:space="preserve">б) Все сословия были сильно ограничены государством, а крепостное право усиливалось.</w:t>
        <w:br/>
        <w:t xml:space="preserve">в) Города получили полное самоуправ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ление по образцу Новгорода.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Задания на соотнесение (16-20). Установите соответствие между событием/термином и его характеристикой.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Соотнесите дату и событие: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3390"/>
        <w:gridCol w:w="7076"/>
      </w:tblGrid>
      <w:tr>
        <w:trPr/>
        <w:tc>
          <w:tcPr>
            <w:tcW w:w="3390" w:type="dxa"/>
            <w:textDirection w:val="lrTb"/>
            <w:noWrap w:val="false"/>
          </w:tcPr>
          <w:p>
            <w:pPr>
              <w:pStyle w:val="601"/>
              <w:numPr>
                <w:ilvl w:val="0"/>
                <w:numId w:val="105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1265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05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1302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05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1453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05"/>
              </w:numP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Конец XV в.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7076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а) Падение Константинополя, захваченного турками-османами.</w:t>
              <w:br/>
              <w:t xml:space="preserve">б) Созыв Генеральных штатов во Франции.</w:t>
              <w:br/>
              <w:t xml:space="preserve">в) Создание парламента в Англии.</w:t>
              <w:br/>
              <w:t xml:space="preserve">г) Появление сословно-представительного органа (сейма) в Великом Княжестве Литовском.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Соотнесите регион и особенность его социально-экономического развития в Позднем Средневековье: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4808"/>
        <w:gridCol w:w="5658"/>
      </w:tblGrid>
      <w:tr>
        <w:trPr/>
        <w:tc>
          <w:tcPr>
            <w:tcW w:w="4808" w:type="dxa"/>
            <w:textDirection w:val="lrTb"/>
            <w:noWrap w:val="false"/>
          </w:tcPr>
          <w:p>
            <w:pPr>
              <w:pStyle w:val="601"/>
              <w:numPr>
                <w:ilvl w:val="0"/>
                <w:numId w:val="107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Западная Европа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07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Восточная Европа (на примере Руси)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07"/>
              </w:numP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Страны Востока (на примере Османской империи, Китая)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565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а) Массовое освобождение крестьян от личной зависимости, рост городов-коммун, развитие мануфактур.</w:t>
              <w:br/>
              <w:t xml:space="preserve">б) Усиление крепостного права, ограничение прав всех сословий государством, подчинение городов княжеской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 власти.</w:t>
              <w:br/>
              <w:t xml:space="preserve">в) Отсутствие частной собственности на землю, подчинение городов правителю, неразвитость мануфактурного производства.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Соотнесите форму правления и страну/регион, где она была характерна для Позднего Средневековья: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4808"/>
        <w:gridCol w:w="5658"/>
      </w:tblGrid>
      <w:tr>
        <w:trPr/>
        <w:tc>
          <w:tcPr>
            <w:tcW w:w="4808" w:type="dxa"/>
            <w:textDirection w:val="lrTb"/>
            <w:noWrap w:val="false"/>
          </w:tcPr>
          <w:p>
            <w:pPr>
              <w:pStyle w:val="601"/>
              <w:numPr>
                <w:ilvl w:val="0"/>
                <w:numId w:val="109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Сильная сословно-представительная монархия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09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Слабая королевская власть, усиление шляхетской олигархии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09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Городская 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09"/>
              </w:numP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Восточная деспотия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5658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а) Италия (Венеция, Генуя)</w:t>
              <w:br/>
              <w:t xml:space="preserve">б) Англия, Франция</w:t>
              <w:br/>
              <w:t xml:space="preserve">в) Речь Посполитая (Польша)</w:t>
              <w:br/>
              <w:t xml:space="preserve">г) Османская империя, Китай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Соотнесите термин и его определение: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4382"/>
        <w:gridCol w:w="6084"/>
      </w:tblGrid>
      <w:tr>
        <w:trPr/>
        <w:tc>
          <w:tcPr>
            <w:tcW w:w="4382" w:type="dxa"/>
            <w:textDirection w:val="lrTb"/>
            <w:noWrap w:val="false"/>
          </w:tcPr>
          <w:p>
            <w:pPr>
              <w:pStyle w:val="601"/>
              <w:numPr>
                <w:ilvl w:val="0"/>
                <w:numId w:val="111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Мануфактура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11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Цех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11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Чинш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«Замыкание цехов»</w:t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W w:w="6084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а) Организация ремесленников одной специальности, регламентировавшая производство и защищавшая монополию.</w:t>
              <w:br/>
              <w:t xml:space="preserve">б) Процесс ограничения доступа в цехи для новых мастеров в условиях роста конкуренции.</w:t>
              <w:br/>
              <w:t xml:space="preserve">в) Денежный оброк, выплачиваемый крестьянином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 феодалу.</w:t>
              <w:br/>
              <w:t xml:space="preserve">г) Предприятие, основанное на разделении ручного труда и наемной рабочей силе.</w:t>
            </w:r>
            <w:r/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Соотнесите государственного деятеля и его роль/характеристику: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3674"/>
        <w:gridCol w:w="6792"/>
      </w:tblGrid>
      <w:tr>
        <w:trPr/>
        <w:tc>
          <w:tcPr>
            <w:tcW w:w="3674" w:type="dxa"/>
            <w:textDirection w:val="lrTb"/>
            <w:noWrap w:val="false"/>
          </w:tcPr>
          <w:p>
            <w:pPr>
              <w:pStyle w:val="601"/>
              <w:numPr>
                <w:ilvl w:val="0"/>
                <w:numId w:val="113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Иван I Калита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13"/>
              </w:num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Иван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numPr>
                <w:ilvl w:val="0"/>
                <w:numId w:val="113"/>
              </w:numP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Мехмед II Завоеватель</w:t>
            </w:r>
            <w:r/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  <w:tc>
          <w:tcPr>
            <w:tcW w:w="6792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а) Московский князь, заложивший основы экономического и политического могущества Москвы.</w:t>
              <w:br/>
              <w:t xml:space="preserve">б) Государь всея Руси, завершивший объединение земель вокруг Москвы и свергший ордынское иго.</w:t>
              <w:br/>
              <w:t xml:space="preserve">в) Османский султан, захвативший Константинополь в 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1453 году.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  <w:highlight w:val="none"/>
              </w:rPr>
            </w:r>
          </w:p>
        </w:tc>
      </w:tr>
    </w:tbl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Б. Краткий ответ (слово, словосочетание, название, дата).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называлось податное сословие в Западной Европе, включавшее крестьян и горожан? («Третье _______________»)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Какая форма ренты (барщина или денежный оброк) стала преобладать в Западной Европе в XIV–XV вв.? 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Назовите бесправную категорию зависимого населения в Русском государстве, упомянутую в материалах. 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какой стране впервые появились мануфактуры? 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Какой документ 1215 г. в Англии ограничил произвол короля в вопросах налогов?_______________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Назовите высший сословно-представительный орган во Франции, созданный в 1302 году. 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называется форма правления в России, приобретшая при Иване III ничем не ограниченный, самодержавный характер? 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Какой год считается датой окончания истории Средневековья в Европе из-за падения столицы Восточной Римской империи? 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Назовите главную особенность земельных отношений, являвшуюся основой «восточной деспотии». (Монополия государства на __________________)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104"/>
        </w:numPr>
        <w:tabs>
          <w:tab w:val="left" w:pos="445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назывался военачальник, обладавший реальной политической властью в Японии Позднего Средневековья, в то время как император выполнял сакральные функции? 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"/>
        <w:ind w:left="0" w:right="0" w:firstLine="0"/>
        <w:spacing w:before="0" w:after="240" w:line="51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6"/>
        </w:rPr>
        <w:t xml:space="preserve">Конспект для подготовки к экзамену: Эпоха Возрождения и Реформация</w:t>
      </w:r>
      <w:r/>
    </w:p>
    <w:p>
      <w:pPr>
        <w:pStyle w:val="14"/>
        <w:ind w:left="0" w:right="0" w:firstLine="0"/>
        <w:spacing w:before="480" w:after="240" w:line="4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3"/>
        </w:rPr>
        <w:t xml:space="preserve">1. Эпоха Возрождения (Ренессанс) и Гуманизм</w:t>
      </w:r>
      <w:r/>
    </w:p>
    <w:p>
      <w:pPr>
        <w:pStyle w:val="16"/>
        <w:ind w:left="0" w:right="0" w:firstLine="0"/>
        <w:spacing w:before="480" w:after="240" w:line="45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0"/>
        </w:rPr>
        <w:t xml:space="preserve">Хронология и этапы:</w:t>
      </w:r>
      <w:r/>
    </w:p>
    <w:p>
      <w:pPr>
        <w:pStyle w:val="602"/>
        <w:numPr>
          <w:ilvl w:val="0"/>
          <w:numId w:val="46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Раннее Возрождение</w:t>
      </w:r>
      <w:r>
        <w:rPr>
          <w:rFonts w:ascii="Arial" w:hAnsi="Arial" w:eastAsia="Arial" w:cs="Arial"/>
          <w:color w:val="0f1115"/>
          <w:sz w:val="24"/>
        </w:rPr>
        <w:t xml:space="preserve">: XIV–XV вв. → Зарождение в Италии, формирование гуманизма.</w:t>
      </w:r>
      <w:r/>
    </w:p>
    <w:p>
      <w:pPr>
        <w:pStyle w:val="602"/>
        <w:numPr>
          <w:ilvl w:val="0"/>
          <w:numId w:val="47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Высокое Возрождение</w:t>
      </w:r>
      <w:r>
        <w:rPr>
          <w:rFonts w:ascii="Arial" w:hAnsi="Arial" w:eastAsia="Arial" w:cs="Arial"/>
          <w:color w:val="0f1115"/>
          <w:sz w:val="24"/>
        </w:rPr>
        <w:t xml:space="preserve">: конец XV — первая половина XVI в. → Расцвет искусства и философии в Европе.</w:t>
      </w:r>
      <w:r/>
    </w:p>
    <w:p>
      <w:pPr>
        <w:pStyle w:val="602"/>
        <w:numPr>
          <w:ilvl w:val="0"/>
          <w:numId w:val="48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Позднее Возрождение</w:t>
      </w:r>
      <w:r>
        <w:rPr>
          <w:rFonts w:ascii="Arial" w:hAnsi="Arial" w:eastAsia="Arial" w:cs="Arial"/>
          <w:color w:val="0f1115"/>
          <w:sz w:val="24"/>
        </w:rPr>
        <w:t xml:space="preserve">: вторая половина XVI в. → Синтез культуры Ренессанса и идей Реформации.</w:t>
      </w:r>
      <w:r/>
    </w:p>
    <w:p>
      <w:pPr>
        <w:pStyle w:val="16"/>
        <w:ind w:left="0" w:right="0" w:firstLine="0"/>
        <w:spacing w:before="480" w:after="240" w:line="45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0"/>
        </w:rPr>
        <w:t xml:space="preserve">Идеологические основы:</w:t>
      </w:r>
      <w:r/>
    </w:p>
    <w:p>
      <w:pPr>
        <w:pStyle w:val="602"/>
        <w:numPr>
          <w:ilvl w:val="0"/>
          <w:numId w:val="49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Антропоцентризм</w:t>
      </w:r>
      <w:r>
        <w:rPr>
          <w:rFonts w:ascii="Arial" w:hAnsi="Arial" w:eastAsia="Arial" w:cs="Arial"/>
          <w:color w:val="0f1115"/>
          <w:sz w:val="24"/>
        </w:rPr>
        <w:t xml:space="preserve"> — человек в центре мироздания (в отличие от средневекового теоцентризма).</w:t>
      </w:r>
      <w:r/>
    </w:p>
    <w:p>
      <w:pPr>
        <w:pStyle w:val="602"/>
        <w:numPr>
          <w:ilvl w:val="0"/>
          <w:numId w:val="50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Гуманизм</w:t>
      </w:r>
      <w:r>
        <w:rPr>
          <w:rFonts w:ascii="Arial" w:hAnsi="Arial" w:eastAsia="Arial" w:cs="Arial"/>
          <w:color w:val="0f1115"/>
          <w:sz w:val="24"/>
        </w:rPr>
        <w:t xml:space="preserve"> — утверждение ценности человеческой личности, её разума, творчества и свободы.</w:t>
      </w:r>
      <w:r/>
    </w:p>
    <w:p>
      <w:pPr>
        <w:pStyle w:val="602"/>
        <w:numPr>
          <w:ilvl w:val="0"/>
          <w:numId w:val="51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Обращение к античному наследию</w:t>
      </w:r>
      <w:r>
        <w:rPr>
          <w:rFonts w:ascii="Arial" w:hAnsi="Arial" w:eastAsia="Arial" w:cs="Arial"/>
          <w:color w:val="0f1115"/>
          <w:sz w:val="24"/>
        </w:rPr>
        <w:t xml:space="preserve"> — возрождение интереса к философии, литературе, искусству Древней Греции и Рима.</w:t>
      </w:r>
      <w:r/>
    </w:p>
    <w:p>
      <w:pPr>
        <w:pStyle w:val="16"/>
        <w:ind w:left="0" w:right="0" w:firstLine="0"/>
        <w:spacing w:before="480" w:after="240" w:line="45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0"/>
        </w:rPr>
        <w:t xml:space="preserve">Ключевые достижения культуры и науки:</w:t>
      </w:r>
      <w:r/>
    </w:p>
    <w:p>
      <w:pPr>
        <w:pStyle w:val="602"/>
        <w:numPr>
          <w:ilvl w:val="0"/>
          <w:numId w:val="52"/>
        </w:numPr>
        <w:ind w:right="0"/>
        <w:spacing w:before="0" w:after="12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Искусство</w:t>
      </w:r>
      <w:r>
        <w:rPr>
          <w:rFonts w:ascii="Arial" w:hAnsi="Arial" w:eastAsia="Arial" w:cs="Arial"/>
          <w:color w:val="0f1115"/>
          <w:sz w:val="24"/>
        </w:rPr>
        <w:t xml:space="preserve">:</w:t>
      </w:r>
      <w:r/>
    </w:p>
    <w:p>
      <w:pPr>
        <w:pStyle w:val="602"/>
        <w:numPr>
          <w:ilvl w:val="0"/>
          <w:numId w:val="53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Открытие линейной перспективы.</w:t>
      </w:r>
      <w:r/>
    </w:p>
    <w:p>
      <w:pPr>
        <w:pStyle w:val="602"/>
        <w:numPr>
          <w:ilvl w:val="0"/>
          <w:numId w:val="54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Развитие портрета, пейзажа, светской живописи.</w:t>
      </w:r>
      <w:r/>
    </w:p>
    <w:p>
      <w:pPr>
        <w:pStyle w:val="602"/>
        <w:numPr>
          <w:ilvl w:val="0"/>
          <w:numId w:val="55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Синтез античных форм и христианских сюжетов.</w:t>
      </w:r>
      <w:r/>
    </w:p>
    <w:p>
      <w:pPr>
        <w:pStyle w:val="602"/>
        <w:numPr>
          <w:ilvl w:val="0"/>
          <w:numId w:val="56"/>
        </w:numPr>
        <w:ind w:right="0"/>
        <w:spacing w:before="0" w:after="12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Литература</w:t>
      </w:r>
      <w:r>
        <w:rPr>
          <w:rFonts w:ascii="Arial" w:hAnsi="Arial" w:eastAsia="Arial" w:cs="Arial"/>
          <w:color w:val="0f1115"/>
          <w:sz w:val="24"/>
        </w:rPr>
        <w:t xml:space="preserve">:</w:t>
      </w:r>
      <w:r/>
    </w:p>
    <w:p>
      <w:pPr>
        <w:pStyle w:val="602"/>
        <w:numPr>
          <w:ilvl w:val="0"/>
          <w:numId w:val="57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Возрождение античных жанров: комедия, трагедия, ода.</w:t>
      </w:r>
      <w:r/>
    </w:p>
    <w:p>
      <w:pPr>
        <w:pStyle w:val="602"/>
        <w:numPr>
          <w:ilvl w:val="0"/>
          <w:numId w:val="58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Появление новых форм: сонет, мадригал, новелла.</w:t>
      </w:r>
      <w:r/>
    </w:p>
    <w:p>
      <w:pPr>
        <w:pStyle w:val="602"/>
        <w:numPr>
          <w:ilvl w:val="0"/>
          <w:numId w:val="59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Развитие национальных литературных языков.</w:t>
      </w:r>
      <w:r/>
    </w:p>
    <w:p>
      <w:pPr>
        <w:pStyle w:val="602"/>
        <w:numPr>
          <w:ilvl w:val="0"/>
          <w:numId w:val="60"/>
        </w:numPr>
        <w:ind w:right="0"/>
        <w:spacing w:before="0" w:after="12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Наука</w:t>
      </w:r>
      <w:r>
        <w:rPr>
          <w:rFonts w:ascii="Arial" w:hAnsi="Arial" w:eastAsia="Arial" w:cs="Arial"/>
          <w:color w:val="0f1115"/>
          <w:sz w:val="24"/>
        </w:rPr>
        <w:t xml:space="preserve">:</w:t>
      </w:r>
      <w:r/>
    </w:p>
    <w:p>
      <w:pPr>
        <w:pStyle w:val="602"/>
        <w:numPr>
          <w:ilvl w:val="0"/>
          <w:numId w:val="61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Андреас Везалий — первый научный атлас анатомии человека.</w:t>
      </w:r>
      <w:r/>
    </w:p>
    <w:p>
      <w:pPr>
        <w:pStyle w:val="602"/>
        <w:numPr>
          <w:ilvl w:val="0"/>
          <w:numId w:val="62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Герард Меркатор — термин «атлас» для сборников карт.</w:t>
      </w:r>
      <w:r/>
    </w:p>
    <w:p>
      <w:pPr>
        <w:pStyle w:val="602"/>
        <w:numPr>
          <w:ilvl w:val="0"/>
          <w:numId w:val="63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Уильям Гилберт — изучение магнетизма и электричества.</w:t>
      </w:r>
      <w:r/>
    </w:p>
    <w:p>
      <w:pPr>
        <w:pStyle w:val="602"/>
        <w:numPr>
          <w:ilvl w:val="0"/>
          <w:numId w:val="64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Формирование опытного метода познания.</w:t>
      </w:r>
      <w:r/>
    </w:p>
    <w:p>
      <w:pPr>
        <w:pStyle w:val="602"/>
        <w:numPr>
          <w:ilvl w:val="0"/>
          <w:numId w:val="65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Критический анализ исторических источников.</w:t>
      </w:r>
      <w:r/>
    </w:p>
    <w:p>
      <w:pPr>
        <w:pStyle w:val="16"/>
        <w:ind w:left="0" w:right="0" w:firstLine="0"/>
        <w:spacing w:before="480" w:after="240" w:line="45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0"/>
        </w:rPr>
        <w:t xml:space="preserve">Особенности в России (Московское государство):</w:t>
      </w:r>
      <w:r/>
    </w:p>
    <w:p>
      <w:pPr>
        <w:pStyle w:val="602"/>
        <w:numPr>
          <w:ilvl w:val="0"/>
          <w:numId w:val="66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Запаздывание культурных процессов относительно Западной Европы.</w:t>
      </w:r>
      <w:r/>
    </w:p>
    <w:p>
      <w:pPr>
        <w:pStyle w:val="602"/>
        <w:numPr>
          <w:ilvl w:val="0"/>
          <w:numId w:val="67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Проникновение идей через образованных переселенцев (например, Максим Грек с идеей «права на разномыслие»).</w:t>
      </w:r>
      <w:r/>
    </w:p>
    <w:p>
      <w:pPr>
        <w:pStyle w:val="602"/>
        <w:numPr>
          <w:ilvl w:val="0"/>
          <w:numId w:val="68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Феномен </w:t>
      </w:r>
      <w:r>
        <w:rPr>
          <w:rFonts w:ascii="Arial" w:hAnsi="Arial" w:eastAsia="Arial" w:cs="Arial"/>
          <w:b/>
          <w:color w:val="0f1115"/>
          <w:sz w:val="24"/>
        </w:rPr>
        <w:t xml:space="preserve">юродивых</w:t>
      </w:r>
      <w:r>
        <w:rPr>
          <w:rFonts w:ascii="Arial" w:hAnsi="Arial" w:eastAsia="Arial" w:cs="Arial"/>
          <w:color w:val="0f1115"/>
          <w:sz w:val="24"/>
        </w:rPr>
        <w:t xml:space="preserve"> — социальных критиков, обладавших свободой слова.</w:t>
      </w:r>
      <w:r/>
    </w:p>
    <w:p>
      <w:pPr>
        <w:pStyle w:val="602"/>
        <w:numPr>
          <w:ilvl w:val="0"/>
          <w:numId w:val="69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Роль белорусских мастеров в развитии ремёсел, книгопечатания, иконописи, театра.</w:t>
      </w:r>
      <w:r/>
    </w:p>
    <w:p>
      <w:pPr>
        <w:pStyle w:val="602"/>
        <w:numPr>
          <w:ilvl w:val="0"/>
          <w:numId w:val="70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Симеон Полоцкий</w:t>
      </w:r>
      <w:r>
        <w:rPr>
          <w:rFonts w:ascii="Arial" w:hAnsi="Arial" w:eastAsia="Arial" w:cs="Arial"/>
          <w:color w:val="0f1115"/>
          <w:sz w:val="24"/>
        </w:rPr>
        <w:t xml:space="preserve"> — поэт, педагог, один из основателей Славяно-греко-латинской академии.</w:t>
      </w:r>
      <w:r/>
    </w:p>
    <w:p>
      <w:pPr>
        <w:pStyle w:val="14"/>
        <w:ind w:left="0" w:right="0" w:firstLine="0"/>
        <w:spacing w:before="480" w:after="240" w:line="4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3"/>
        </w:rPr>
        <w:t xml:space="preserve">2. Реформация, Контрреформация и религиозные войны</w:t>
      </w:r>
      <w:r/>
    </w:p>
    <w:p>
      <w:pPr>
        <w:pStyle w:val="16"/>
        <w:ind w:left="0" w:right="0" w:firstLine="0"/>
        <w:spacing w:before="480" w:after="240" w:line="45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0"/>
        </w:rPr>
        <w:t xml:space="preserve">Орден иезуитов (Общество Иисуса):</w:t>
      </w:r>
      <w:r/>
    </w:p>
    <w:p>
      <w:pPr>
        <w:pStyle w:val="602"/>
        <w:numPr>
          <w:ilvl w:val="0"/>
          <w:numId w:val="71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Основан в 1534 г. Игнатием Лойолой, утверждён папой в 1540 г.</w:t>
      </w:r>
      <w:r/>
    </w:p>
    <w:p>
      <w:pPr>
        <w:pStyle w:val="602"/>
        <w:numPr>
          <w:ilvl w:val="0"/>
          <w:numId w:val="72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Цель</w:t>
      </w:r>
      <w:r>
        <w:rPr>
          <w:rFonts w:ascii="Arial" w:hAnsi="Arial" w:eastAsia="Arial" w:cs="Arial"/>
          <w:color w:val="0f1115"/>
          <w:sz w:val="24"/>
        </w:rPr>
        <w:t xml:space="preserve">: борьба с протестантизмом, укрепление власти папы.</w:t>
      </w:r>
      <w:r/>
    </w:p>
    <w:p>
      <w:pPr>
        <w:pStyle w:val="602"/>
        <w:numPr>
          <w:ilvl w:val="0"/>
          <w:numId w:val="73"/>
        </w:numPr>
        <w:ind w:right="0"/>
        <w:spacing w:before="0" w:after="12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Принципы</w:t>
      </w:r>
      <w:r>
        <w:rPr>
          <w:rFonts w:ascii="Arial" w:hAnsi="Arial" w:eastAsia="Arial" w:cs="Arial"/>
          <w:color w:val="0f1115"/>
          <w:sz w:val="24"/>
        </w:rPr>
        <w:t xml:space="preserve">:</w:t>
      </w:r>
      <w:r/>
    </w:p>
    <w:p>
      <w:pPr>
        <w:pStyle w:val="602"/>
        <w:numPr>
          <w:ilvl w:val="0"/>
          <w:numId w:val="74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Жесткая дисциплина, иерархия, слепое послушание.</w:t>
      </w:r>
      <w:r/>
    </w:p>
    <w:p>
      <w:pPr>
        <w:pStyle w:val="602"/>
        <w:numPr>
          <w:ilvl w:val="0"/>
          <w:numId w:val="75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Обет бедности, целомудрия, послушания + особое послушание папе.</w:t>
      </w:r>
      <w:r/>
    </w:p>
    <w:p>
      <w:pPr>
        <w:pStyle w:val="602"/>
        <w:numPr>
          <w:ilvl w:val="0"/>
          <w:numId w:val="76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Активная миссионерская и образовательная деятельность.</w:t>
      </w:r>
      <w:r/>
    </w:p>
    <w:p>
      <w:pPr>
        <w:pStyle w:val="16"/>
        <w:ind w:left="0" w:right="0" w:firstLine="0"/>
        <w:spacing w:before="480" w:after="240" w:line="45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0"/>
        </w:rPr>
        <w:t xml:space="preserve">Деятельность иезуитов в ВКЛ (с 1569 г.):</w:t>
      </w:r>
      <w:r/>
    </w:p>
    <w:p>
      <w:pPr>
        <w:pStyle w:val="602"/>
        <w:numPr>
          <w:ilvl w:val="0"/>
          <w:numId w:val="77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Основа школ, коллегиумов, академий (Виленская иезуитская академия, 1579).</w:t>
      </w:r>
      <w:r/>
    </w:p>
    <w:p>
      <w:pPr>
        <w:pStyle w:val="602"/>
        <w:numPr>
          <w:ilvl w:val="0"/>
          <w:numId w:val="78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Проповедь на белорусском языке, преподавание на нём (Полоцкий коллегиум).</w:t>
      </w:r>
      <w:r/>
    </w:p>
    <w:p>
      <w:pPr>
        <w:pStyle w:val="602"/>
        <w:numPr>
          <w:ilvl w:val="0"/>
          <w:numId w:val="79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Вытеснение протестантских и православных школ.</w:t>
      </w:r>
      <w:r/>
    </w:p>
    <w:p>
      <w:pPr>
        <w:pStyle w:val="602"/>
        <w:numPr>
          <w:ilvl w:val="0"/>
          <w:numId w:val="80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Издательская деятельность, благотворительность (приюты, больницы).</w:t>
      </w:r>
      <w:r/>
    </w:p>
    <w:p>
      <w:pPr>
        <w:pStyle w:val="602"/>
        <w:numPr>
          <w:ilvl w:val="0"/>
          <w:numId w:val="81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Создание отдельной Литовской провинции ордена (1608).</w:t>
      </w:r>
      <w:r/>
    </w:p>
    <w:p>
      <w:pPr>
        <w:pStyle w:val="16"/>
        <w:ind w:left="0" w:right="0" w:firstLine="0"/>
        <w:spacing w:before="480" w:after="240" w:line="45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0"/>
        </w:rPr>
        <w:t xml:space="preserve">Роль в Контрреформации:</w:t>
      </w:r>
      <w:r/>
    </w:p>
    <w:p>
      <w:pPr>
        <w:pStyle w:val="602"/>
        <w:numPr>
          <w:ilvl w:val="0"/>
          <w:numId w:val="82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Воспитание молодёжи в католическом духе.</w:t>
      </w:r>
      <w:r/>
    </w:p>
    <w:p>
      <w:pPr>
        <w:pStyle w:val="602"/>
        <w:numPr>
          <w:ilvl w:val="0"/>
          <w:numId w:val="83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Упрочение позиций католицизма в ВКЛ и Речи Посполитой.</w:t>
      </w:r>
      <w:r/>
    </w:p>
    <w:p>
      <w:pPr>
        <w:pStyle w:val="602"/>
        <w:numPr>
          <w:ilvl w:val="0"/>
          <w:numId w:val="84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Запрет ордена папой в 1773 г., но сохранение деятельности на белорусских землях в составе Российской империи до 1820 г.</w:t>
      </w:r>
      <w:r/>
    </w:p>
    <w:p>
      <w:pPr>
        <w:pStyle w:val="14"/>
        <w:ind w:left="0" w:right="0" w:firstLine="0"/>
        <w:spacing w:before="480" w:after="240" w:line="4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3"/>
        </w:rPr>
        <w:t xml:space="preserve">3. Сравнительная таблица: Возрождение vs Реформация/Контрреформация</w:t>
      </w:r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89"/>
        <w:gridCol w:w="3562"/>
        <w:gridCol w:w="338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3"/>
              </w:rPr>
              <w:t xml:space="preserve">Критерий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3"/>
              </w:rPr>
              <w:t xml:space="preserve">Возрождение (Ренессанс)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3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3"/>
              </w:rPr>
              <w:t xml:space="preserve">Реформация / Контрреформация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3"/>
              </w:rPr>
              <w:t xml:space="preserve">Временной период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XIV–XVI вв.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XVI–XVII вв. (активная фаза)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3"/>
              </w:rPr>
              <w:t xml:space="preserve">Идеологическая основа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Гуманизм, антропоцентризм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Критика церкви, возврат к первоначальному христианству (протестантизм) / защита католицизма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3"/>
              </w:rPr>
              <w:t xml:space="preserve">Отношение к церкви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Критика, но не отрицание; стремление к обновлению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Раскол, создание новых церквей (протестантизм) / укрепление папства (контрреформация)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3"/>
              </w:rPr>
              <w:t xml:space="preserve">Главные инструменты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Искусство, наука, философия, литература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Проповедь, образование, миссионерство, инквизиция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3"/>
              </w:rPr>
              <w:t xml:space="preserve">Влияние на образование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Развитие светского образования, интерес к античности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Создание сетей школ (иезуиты), борьба за умы молодёжи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18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b/>
                <w:color w:val="000000"/>
                <w:sz w:val="23"/>
              </w:rPr>
              <w:t xml:space="preserve">Региональные особенности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Зародилось в Италии, распространилось по Европе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338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</w:pPr>
            <w:r>
              <w:rPr>
                <w:rFonts w:ascii="Arial" w:hAnsi="Arial" w:eastAsia="Arial" w:cs="Arial"/>
                <w:color w:val="000000"/>
                <w:sz w:val="23"/>
              </w:rPr>
              <w:t xml:space="preserve">ВКЛ: активная деятельность иезуитов, религиозная полемика</w:t>
            </w:r>
            <w:r/>
          </w:p>
        </w:tc>
      </w:tr>
    </w:tbl>
    <w:p>
      <w:pPr>
        <w:pStyle w:val="14"/>
        <w:ind w:left="0" w:right="0" w:firstLine="0"/>
        <w:spacing w:before="480" w:after="240" w:line="4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3"/>
        </w:rPr>
        <w:t xml:space="preserve">4. Ключевые термины и личности</w:t>
      </w:r>
      <w:r/>
    </w:p>
    <w:p>
      <w:pPr>
        <w:pStyle w:val="16"/>
        <w:ind w:left="0" w:right="0" w:firstLine="0"/>
        <w:spacing w:before="480" w:after="240" w:line="45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0"/>
        </w:rPr>
        <w:t xml:space="preserve">Термины:</w:t>
      </w:r>
      <w:r/>
    </w:p>
    <w:p>
      <w:pPr>
        <w:pStyle w:val="602"/>
        <w:numPr>
          <w:ilvl w:val="0"/>
          <w:numId w:val="85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Гуманизм</w:t>
      </w:r>
      <w:r>
        <w:rPr>
          <w:rFonts w:ascii="Arial" w:hAnsi="Arial" w:eastAsia="Arial" w:cs="Arial"/>
          <w:color w:val="0f1115"/>
          <w:sz w:val="24"/>
        </w:rPr>
        <w:t xml:space="preserve"> — мировоззрение, ставящее человека в центр.</w:t>
      </w:r>
      <w:r/>
    </w:p>
    <w:p>
      <w:pPr>
        <w:pStyle w:val="602"/>
        <w:numPr>
          <w:ilvl w:val="0"/>
          <w:numId w:val="86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Антропоцентризм</w:t>
      </w:r>
      <w:r>
        <w:rPr>
          <w:rFonts w:ascii="Arial" w:hAnsi="Arial" w:eastAsia="Arial" w:cs="Arial"/>
          <w:color w:val="0f1115"/>
          <w:sz w:val="24"/>
        </w:rPr>
        <w:t xml:space="preserve"> — философская концепция, где человек — центр Вселенной.</w:t>
      </w:r>
      <w:r/>
    </w:p>
    <w:p>
      <w:pPr>
        <w:pStyle w:val="602"/>
        <w:numPr>
          <w:ilvl w:val="0"/>
          <w:numId w:val="87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Контрреформация</w:t>
      </w:r>
      <w:r>
        <w:rPr>
          <w:rFonts w:ascii="Arial" w:hAnsi="Arial" w:eastAsia="Arial" w:cs="Arial"/>
          <w:color w:val="0f1115"/>
          <w:sz w:val="24"/>
        </w:rPr>
        <w:t xml:space="preserve"> — движение за укрепление католицизма в ответ на Реформацию.</w:t>
      </w:r>
      <w:r/>
    </w:p>
    <w:p>
      <w:pPr>
        <w:pStyle w:val="602"/>
        <w:numPr>
          <w:ilvl w:val="0"/>
          <w:numId w:val="88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Юродство</w:t>
      </w:r>
      <w:r>
        <w:rPr>
          <w:rFonts w:ascii="Arial" w:hAnsi="Arial" w:eastAsia="Arial" w:cs="Arial"/>
          <w:color w:val="0f1115"/>
          <w:sz w:val="24"/>
        </w:rPr>
        <w:t xml:space="preserve"> — на Руси: форма аскетизма и социального протеста в виде притворного безумия.</w:t>
      </w:r>
      <w:r/>
    </w:p>
    <w:p>
      <w:pPr>
        <w:pStyle w:val="16"/>
        <w:ind w:left="0" w:right="0" w:firstLine="0"/>
        <w:spacing w:before="480" w:after="240" w:line="45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0"/>
        </w:rPr>
        <w:t xml:space="preserve">Личности:</w:t>
      </w:r>
      <w:r/>
    </w:p>
    <w:p>
      <w:pPr>
        <w:pStyle w:val="602"/>
        <w:numPr>
          <w:ilvl w:val="0"/>
          <w:numId w:val="89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Игнатий Лойола</w:t>
      </w:r>
      <w:r>
        <w:rPr>
          <w:rFonts w:ascii="Arial" w:hAnsi="Arial" w:eastAsia="Arial" w:cs="Arial"/>
          <w:color w:val="0f1115"/>
          <w:sz w:val="24"/>
        </w:rPr>
        <w:t xml:space="preserve"> — основатель ордена иезуитов.</w:t>
      </w:r>
      <w:r/>
    </w:p>
    <w:p>
      <w:pPr>
        <w:pStyle w:val="602"/>
        <w:numPr>
          <w:ilvl w:val="0"/>
          <w:numId w:val="90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Симеон Полоцкий</w:t>
      </w:r>
      <w:r>
        <w:rPr>
          <w:rFonts w:ascii="Arial" w:hAnsi="Arial" w:eastAsia="Arial" w:cs="Arial"/>
          <w:color w:val="0f1115"/>
          <w:sz w:val="24"/>
        </w:rPr>
        <w:t xml:space="preserve"> — белорусский просветитель в России.</w:t>
      </w:r>
      <w:r/>
    </w:p>
    <w:p>
      <w:pPr>
        <w:pStyle w:val="602"/>
        <w:numPr>
          <w:ilvl w:val="0"/>
          <w:numId w:val="91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Максим Грек</w:t>
      </w:r>
      <w:r>
        <w:rPr>
          <w:rFonts w:ascii="Arial" w:hAnsi="Arial" w:eastAsia="Arial" w:cs="Arial"/>
          <w:color w:val="0f1115"/>
          <w:sz w:val="24"/>
        </w:rPr>
        <w:t xml:space="preserve"> — переводчик, внедривший идеи гуманизма в русскую мысль.</w:t>
      </w:r>
      <w:r/>
    </w:p>
    <w:p>
      <w:pPr>
        <w:pStyle w:val="602"/>
        <w:numPr>
          <w:ilvl w:val="0"/>
          <w:numId w:val="92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Андреас Везалий</w:t>
      </w:r>
      <w:r>
        <w:rPr>
          <w:rFonts w:ascii="Arial" w:hAnsi="Arial" w:eastAsia="Arial" w:cs="Arial"/>
          <w:color w:val="0f1115"/>
          <w:sz w:val="24"/>
        </w:rPr>
        <w:t xml:space="preserve"> — основоположник научной анатомии.</w:t>
      </w:r>
      <w:r/>
    </w:p>
    <w:p>
      <w:pPr>
        <w:pStyle w:val="602"/>
        <w:numPr>
          <w:ilvl w:val="0"/>
          <w:numId w:val="93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24"/>
        </w:rPr>
        <w:t xml:space="preserve">Пётр Скарга</w:t>
      </w:r>
      <w:r>
        <w:rPr>
          <w:rFonts w:ascii="Arial" w:hAnsi="Arial" w:eastAsia="Arial" w:cs="Arial"/>
          <w:color w:val="0f1115"/>
          <w:sz w:val="24"/>
        </w:rPr>
        <w:t xml:space="preserve"> — иезуит, проповедник в ВКЛ.</w:t>
      </w:r>
      <w:r/>
    </w:p>
    <w:p>
      <w:pPr>
        <w:pStyle w:val="14"/>
        <w:ind w:left="0" w:right="0" w:firstLine="0"/>
        <w:spacing w:before="480" w:after="240" w:line="48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f1115"/>
          <w:sz w:val="33"/>
        </w:rPr>
        <w:t xml:space="preserve">5. Вопросы для самопроверки</w:t>
      </w:r>
      <w:r/>
    </w:p>
    <w:p>
      <w:pPr>
        <w:pStyle w:val="602"/>
        <w:numPr>
          <w:ilvl w:val="0"/>
          <w:numId w:val="94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Назовите три этапа эпохи Возрождения и их хронологические рамки.</w:t>
      </w:r>
      <w:r/>
    </w:p>
    <w:p>
      <w:pPr>
        <w:pStyle w:val="602"/>
        <w:numPr>
          <w:ilvl w:val="0"/>
          <w:numId w:val="95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В чём состояла философская новизна гуманизма?</w:t>
      </w:r>
      <w:r/>
    </w:p>
    <w:p>
      <w:pPr>
        <w:pStyle w:val="602"/>
        <w:numPr>
          <w:ilvl w:val="0"/>
          <w:numId w:val="96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Перечислите ключевые научные достижения XIV–XVI вв.</w:t>
      </w:r>
      <w:r/>
    </w:p>
    <w:p>
      <w:pPr>
        <w:pStyle w:val="602"/>
        <w:numPr>
          <w:ilvl w:val="0"/>
          <w:numId w:val="97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Как проявлялись идеи гуманизма в Российском государстве?</w:t>
      </w:r>
      <w:r/>
    </w:p>
    <w:p>
      <w:pPr>
        <w:pStyle w:val="602"/>
        <w:numPr>
          <w:ilvl w:val="0"/>
          <w:numId w:val="98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Каковы были цели и методы ордена иезуитов?</w:t>
      </w:r>
      <w:r/>
    </w:p>
    <w:p>
      <w:pPr>
        <w:pStyle w:val="602"/>
        <w:numPr>
          <w:ilvl w:val="0"/>
          <w:numId w:val="99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Опишите деятельность иезуитов на территории ВКЛ.</w:t>
      </w:r>
      <w:r/>
    </w:p>
    <w:p>
      <w:pPr>
        <w:pStyle w:val="602"/>
        <w:numPr>
          <w:ilvl w:val="0"/>
          <w:numId w:val="100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Какую роль сыграли выходцы из Беларуси в культуре России?</w:t>
      </w:r>
      <w:r/>
    </w:p>
    <w:p>
      <w:pPr>
        <w:pStyle w:val="602"/>
        <w:numPr>
          <w:ilvl w:val="0"/>
          <w:numId w:val="101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Что такое юродство и какова его социальная роль в Московской Руси?</w:t>
      </w:r>
      <w:r/>
    </w:p>
    <w:p>
      <w:pPr>
        <w:pStyle w:val="602"/>
        <w:numPr>
          <w:ilvl w:val="0"/>
          <w:numId w:val="102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Почему Возрождение называют Ренессансом?</w:t>
      </w:r>
      <w:r/>
    </w:p>
    <w:p>
      <w:pPr>
        <w:pStyle w:val="602"/>
        <w:numPr>
          <w:ilvl w:val="0"/>
          <w:numId w:val="103"/>
        </w:numPr>
        <w:ind w:right="0"/>
        <w:spacing w:before="0" w:after="0" w:line="420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f1115"/>
          <w:sz w:val="24"/>
        </w:rPr>
        <w:t xml:space="preserve">Чем отличались культурные процессы в Западной Европе и России в XV–XVI вв.?</w:t>
      </w:r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2025-12-02T13:53:39Z</dcterms:modified>
</cp:coreProperties>
</file>