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Первобытное общество и Древние цивилизации</w:t>
      </w:r>
      <w:r>
        <w:rPr>
          <w:rFonts w:ascii="Times New Roman" w:hAnsi="Times New Roman" w:cs="Times New Roman"/>
          <w:b/>
          <w:bCs/>
          <w:sz w:val="44"/>
          <w:szCs w:val="44"/>
        </w:rPr>
      </w:r>
    </w:p>
    <w:tbl>
      <w:tblPr>
        <w:tblW w:w="6600" w:type="dxa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4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7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9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12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13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14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15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16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17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18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19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21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горизонтали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 Место поселения первобытного человека.  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 Вера в сверхъестественное родство между человеком и животным, растением (обожествление).  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 Форма государственного правления в восточных цивилизациях, при которой верховная власть сосредоточена в руках абсолютного правителя.  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 Коллектив кровных родственников, ведущих совместное хозяйство.  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 Письменный знак некоторых видов письменности, означающий слово или словосочетание. 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 Вера в сверхъестественные свойства неодушевленных предметов.  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. Первобытные люди современного типа (человек разумный)  </w:t>
      </w:r>
      <w:r>
        <w:rPr>
          <w:rFonts w:ascii="Times New Roman" w:hAnsi="Times New Roman" w:cs="Times New Roman"/>
          <w:b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. Самый древний коллектив человека, напоминавший стадо.  </w:t>
      </w:r>
      <w:r>
        <w:rPr>
          <w:rFonts w:ascii="Times New Roman" w:hAnsi="Times New Roman" w:cs="Times New Roman"/>
          <w:b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. Первобытные люди, обитавшие 100 тысяч лет назад, были вытеснены кроманьонцами.  </w:t>
      </w:r>
      <w:r>
        <w:rPr>
          <w:rFonts w:ascii="Times New Roman" w:hAnsi="Times New Roman" w:cs="Times New Roman"/>
          <w:b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. Крупное государство, опирающееся во внешней политике на армию и военное сословие, стремящееся к расширению границ.  </w:t>
      </w:r>
      <w:r>
        <w:rPr>
          <w:rFonts w:ascii="Times New Roman" w:hAnsi="Times New Roman" w:cs="Times New Roman"/>
          <w:b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. Устойчивое целостное культурно-историческое сообщество для которого характерно духовное и культурное единство, сходство социально-политического и экономического развития. ограничено географическими рамками.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вертикали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 Орудие труда для примитивного земледелия. 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 Период истории и культуры Древней Греции и Рима. 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 Город-государство в Греции.  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 Система организации власти на определенной территории.  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 Племена животноводов-кочевников Малой Азии, мигрировавших в 3-2 тысячелетии до н.э. на территории Европы.  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 Тип археологических памятников древности в виде сооружения из больших камней.  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. Минеральное образование, разновидность горной породы, пригодной для орудий труда.  </w:t>
      </w:r>
      <w:r>
        <w:rPr>
          <w:rFonts w:ascii="Times New Roman" w:hAnsi="Times New Roman" w:cs="Times New Roman"/>
          <w:b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. Коренной скачек в развитии человечества, случившийся в неолите.  </w:t>
      </w:r>
      <w:r>
        <w:rPr>
          <w:rFonts w:ascii="Times New Roman" w:hAnsi="Times New Roman" w:cs="Times New Roman"/>
          <w:b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. Производство предметов ручным способом.  </w:t>
      </w:r>
      <w:r>
        <w:rPr>
          <w:rFonts w:ascii="Times New Roman" w:hAnsi="Times New Roman" w:cs="Times New Roman"/>
          <w:b/>
          <w:sz w:val="24"/>
          <w:szCs w:val="24"/>
        </w:rPr>
        <w:t xml:space="preserve">18</w:t>
      </w:r>
      <w:r>
        <w:rPr>
          <w:rFonts w:ascii="Times New Roman" w:hAnsi="Times New Roman" w:cs="Times New Roman"/>
          <w:sz w:val="24"/>
          <w:szCs w:val="24"/>
        </w:rPr>
        <w:t xml:space="preserve">. Так называли правителя в Египте.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2240" w:h="15840" w:orient="portrait"/>
      <w:pgMar w:top="720" w:right="720" w:bottom="72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Title"/>
    <w:basedOn w:val="598"/>
    <w:next w:val="598"/>
    <w:link w:val="603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03" w:customStyle="1">
    <w:name w:val="Title Char"/>
    <w:basedOn w:val="599"/>
    <w:link w:val="60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revision>3</cp:revision>
  <dcterms:created xsi:type="dcterms:W3CDTF">2017-03-16T19:40:00Z</dcterms:created>
  <dcterms:modified xsi:type="dcterms:W3CDTF">2025-08-12T15:55:10Z</dcterms:modified>
</cp:coreProperties>
</file>