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</w:rPr>
        <w:t xml:space="preserve">Билет 15.</w:t>
      </w:r>
      <w:r>
        <w:t xml:space="preserve"> </w:t>
      </w:r>
      <w:r>
        <w:rPr>
          <w:rFonts w:ascii="Times New Roman" w:hAnsi="Times New Roman" w:eastAsia="Times New Roman" w:cs="Times New Roman"/>
          <w:b/>
          <w:sz w:val="28"/>
        </w:rPr>
        <w:t xml:space="preserve">Практическое задание. </w:t>
      </w:r>
      <w:r/>
    </w:p>
    <w:p>
      <w:pPr>
        <w:jc w:val="center"/>
        <w:rPr>
          <w:rFonts w:ascii="Times New Roman" w:hAnsi="Times New Roman" w:eastAsia="Times New Roman" w:cs="Times New Roman"/>
          <w:b/>
          <w:bCs/>
          <w:i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i/>
          <w:iCs/>
          <w:sz w:val="28"/>
          <w:highlight w:val="none"/>
        </w:rPr>
        <w:t xml:space="preserve">БССР в годы новой экономической политики (нэп)</w:t>
      </w:r>
      <w:r>
        <w:rPr>
          <w:rFonts w:ascii="Times New Roman" w:hAnsi="Times New Roman" w:eastAsia="Times New Roman" w:cs="Times New Roman"/>
          <w:b/>
          <w:i/>
          <w:iCs/>
          <w:sz w:val="28"/>
          <w:highlight w:val="none"/>
        </w:rPr>
      </w:r>
    </w:p>
    <w:p>
      <w:pPr>
        <w:jc w:val="both"/>
        <w:rPr>
          <w:rFonts w:ascii="Times New Roman" w:hAnsi="Times New Roman" w:cs="Times New Roman"/>
          <w:b/>
          <w:bCs w:val="0"/>
          <w:i w:val="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z w:val="24"/>
          <w:szCs w:val="24"/>
          <w:highlight w:val="none"/>
        </w:rPr>
        <w:t xml:space="preserve">ИСТОЧНИК 1.</w:t>
      </w:r>
      <w:r>
        <w:rPr>
          <w:rFonts w:ascii="Times New Roman" w:hAnsi="Times New Roman" w:eastAsia="Times New Roman" w:cs="Times New Roman"/>
          <w:b/>
          <w:bCs/>
          <w:i/>
          <w:iCs/>
          <w:sz w:val="24"/>
          <w:szCs w:val="24"/>
          <w:highlight w:val="none"/>
        </w:rPr>
        <w:t xml:space="preserve">  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 xml:space="preserve">Из декрета «О замене продовольственной и сырьевой развёрстки натуральным налогом» от 21 марта 1921 г.</w:t>
      </w:r>
      <w:r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1. Для обеспечения правильного и спокойного ведения хозяйства на основе более свободного распоряжения земледельца продуктами своего труда и своими хозяйст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венными средствами  развёрстка как способ государственных заготовок продовольствия, сырья и фуража заменяется натуральным налогом.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Этот налог должен быть меньше налагавшегося до с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их пор путем развёрстки обложения… &lt;…&gt; </w:t>
      </w:r>
      <w:r>
        <w:rPr>
          <w:rFonts w:ascii="Times New Roman" w:hAnsi="Times New Roman" w:cs="Times New Roman"/>
          <w:i/>
          <w:iCs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8. Все запасы продовольствия… остающиеся у земледельцев после выполнения ими налога, находятся в полном их распоряжении и могут быть используемы ими для улучшения и укрепления своего хозяйства, для повышения личного п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отребления и для обмена на продукты фабрично-заводской и кустарной промышленности и сельскохозяйственного производства.</w:t>
      </w:r>
      <w:r>
        <w:rPr>
          <w:rFonts w:ascii="Times New Roman" w:hAnsi="Times New Roman" w:cs="Times New Roman"/>
          <w:i/>
          <w:iCs/>
          <w:sz w:val="24"/>
          <w:szCs w:val="24"/>
        </w:rPr>
      </w:r>
      <w:r>
        <w:rPr>
          <w:i/>
          <w:iCs/>
        </w:rPr>
      </w:r>
    </w:p>
    <w:p>
      <w:pPr>
        <w:jc w:val="both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0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283533</wp:posOffset>
                </wp:positionV>
                <wp:extent cx="4669101" cy="3364147"/>
                <wp:effectExtent l="0" t="0" r="0" b="0"/>
                <wp:wrapSquare wrapText="bothSides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061208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4669100" cy="33641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10240;o:allowoverlap:true;o:allowincell:true;mso-position-horizontal-relative:text;margin-left:0.0pt;mso-position-horizontal:absolute;mso-position-vertical-relative:text;margin-top:22.3pt;mso-position-vertical:absolute;width:367.6pt;height:264.9pt;mso-wrap-distance-left:9.1pt;mso-wrap-distance-top:0.0pt;mso-wrap-distance-right:9.1pt;mso-wrap-distance-bottom:0.0pt;" stroked="false">
                <v:path textboxrect="0,0,0,0"/>
                <w10:wrap type="square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ИСТОЧНИК 2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.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  <w:t xml:space="preserve">Задание.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jc w:val="both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1.Как называется документ, который отменил в 1921 году продразверстку?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</w:p>
    <w:p>
      <w:pPr>
        <w:jc w:val="both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(Источник 1.)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>
        <w:rPr>
          <w:b/>
          <w:bCs/>
        </w:rPr>
      </w:r>
    </w:p>
    <w:p>
      <w:pPr>
        <w:jc w:val="both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2.На основе текста источника выделите одно из важнейших мероприятий новой экономической политики. Назовите его особенности.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</w:p>
    <w:p>
      <w:pPr>
        <w:jc w:val="both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3.Рассмотрите плакат и определите, с какой целью был введён продналог?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</w:p>
    <w:p>
      <w:pPr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4.На основе статистических данных источника 3 сделайте вывод о развитии торгово-денежных отношений в БССР (1921-1926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) </w:t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jc w:val="both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ИСТОЧНИК 4 (По данным Наркомфина, материалы Н.И.Полетаевой «Торговое предпринимательство в БССР в годы нэпа»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</w:p>
    <w:tbl>
      <w:tblPr>
        <w:tblStyle w:val="625"/>
        <w:tblW w:w="0" w:type="auto"/>
        <w:tblLayout w:type="fixed"/>
        <w:tblLook w:val="04A0" w:firstRow="1" w:lastRow="0" w:firstColumn="1" w:lastColumn="0" w:noHBand="0" w:noVBand="1"/>
      </w:tblPr>
      <w:tblGrid>
        <w:gridCol w:w="2398"/>
        <w:gridCol w:w="1345"/>
        <w:gridCol w:w="1345"/>
        <w:gridCol w:w="1345"/>
        <w:gridCol w:w="1345"/>
        <w:gridCol w:w="1345"/>
        <w:gridCol w:w="1345"/>
      </w:tblGrid>
      <w:tr>
        <w:trPr/>
        <w:tc>
          <w:tcPr>
            <w:tcW w:w="2398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r>
          </w:p>
        </w:tc>
        <w:tc>
          <w:tcPr>
            <w:tcW w:w="134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  <w:t xml:space="preserve">1921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r>
          </w:p>
        </w:tc>
        <w:tc>
          <w:tcPr>
            <w:tcW w:w="134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  <w:t xml:space="preserve">1922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r>
          </w:p>
        </w:tc>
        <w:tc>
          <w:tcPr>
            <w:tcW w:w="134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  <w:t xml:space="preserve">1924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r>
          </w:p>
        </w:tc>
        <w:tc>
          <w:tcPr>
            <w:tcW w:w="134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  <w:t xml:space="preserve">1926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r>
          </w:p>
        </w:tc>
        <w:tc>
          <w:tcPr>
            <w:tcW w:w="134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  <w:t xml:space="preserve">1928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r>
          </w:p>
        </w:tc>
        <w:tc>
          <w:tcPr>
            <w:tcW w:w="134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  <w:t xml:space="preserve">1929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r>
          </w:p>
        </w:tc>
      </w:tr>
      <w:tr>
        <w:trPr/>
        <w:tc>
          <w:tcPr>
            <w:tcW w:w="2398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  <w:t xml:space="preserve">Численность частных торговых предприятий в БСС</w:t>
            </w:r>
            <w:r>
              <w:rPr>
                <w:b/>
                <w:bCs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  <w:t xml:space="preserve">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r>
          </w:p>
        </w:tc>
        <w:tc>
          <w:tcPr>
            <w:tcW w:w="134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  <w:t xml:space="preserve">9 001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r>
          </w:p>
        </w:tc>
        <w:tc>
          <w:tcPr>
            <w:tcW w:w="134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  <w:t xml:space="preserve">11 045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r>
          </w:p>
        </w:tc>
        <w:tc>
          <w:tcPr>
            <w:tcW w:w="134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  <w:t xml:space="preserve">13 031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r>
          </w:p>
        </w:tc>
        <w:tc>
          <w:tcPr>
            <w:tcW w:w="134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  <w:t xml:space="preserve">11 926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r>
          </w:p>
        </w:tc>
        <w:tc>
          <w:tcPr>
            <w:tcW w:w="134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  <w:t xml:space="preserve">10 717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r>
          </w:p>
        </w:tc>
        <w:tc>
          <w:tcPr>
            <w:tcW w:w="134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  <w:t xml:space="preserve">6 678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r>
          </w:p>
        </w:tc>
      </w:tr>
    </w:tbl>
    <w:p>
      <w:pPr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sectPr>
      <w:footnotePr/>
      <w:endnotePr/>
      <w:type w:val="nextPage"/>
      <w:pgSz w:w="11906" w:h="16838" w:orient="portrait"/>
      <w:pgMar w:top="720" w:right="720" w:bottom="720" w:left="720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Arial" w:eastAsia="Arial" w:cs="Arial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34">
    <w:name w:val="Title Char"/>
    <w:basedOn w:val="681"/>
    <w:link w:val="679"/>
    <w:uiPriority w:val="10"/>
    <w:rPr>
      <w:sz w:val="48"/>
      <w:szCs w:val="48"/>
    </w:rPr>
  </w:style>
  <w:style w:type="character" w:styleId="36">
    <w:name w:val="Subtitle Char"/>
    <w:basedOn w:val="681"/>
    <w:link w:val="677"/>
    <w:uiPriority w:val="11"/>
    <w:rPr>
      <w:sz w:val="24"/>
      <w:szCs w:val="24"/>
    </w:rPr>
  </w:style>
  <w:style w:type="character" w:styleId="38">
    <w:name w:val="Quote Char"/>
    <w:link w:val="676"/>
    <w:uiPriority w:val="29"/>
    <w:rPr>
      <w:i/>
    </w:rPr>
  </w:style>
  <w:style w:type="character" w:styleId="40">
    <w:name w:val="Intense Quote Char"/>
    <w:link w:val="678"/>
    <w:uiPriority w:val="30"/>
    <w:rPr>
      <w:i/>
    </w:rPr>
  </w:style>
  <w:style w:type="character" w:styleId="42">
    <w:name w:val="Header Char"/>
    <w:basedOn w:val="681"/>
    <w:link w:val="674"/>
    <w:uiPriority w:val="99"/>
  </w:style>
  <w:style w:type="character" w:styleId="44">
    <w:name w:val="Footer Char"/>
    <w:basedOn w:val="681"/>
    <w:link w:val="673"/>
    <w:uiPriority w:val="99"/>
  </w:style>
  <w:style w:type="paragraph" w:styleId="45">
    <w:name w:val="Caption"/>
    <w:basedOn w:val="661"/>
    <w:next w:val="66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673"/>
    <w:uiPriority w:val="99"/>
  </w:style>
  <w:style w:type="table" w:styleId="48">
    <w:name w:val="Table Grid Light"/>
    <w:basedOn w:val="67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7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7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7">
    <w:name w:val="List Table 7 Colorful - Accent 2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1">
    <w:name w:val="List Table 7 Colorful - Accent 6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6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9">
    <w:name w:val="Bordered &amp; Lined - Accent"/>
    <w:basedOn w:val="6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paragraph" w:styleId="177">
    <w:name w:val="endnote text"/>
    <w:basedOn w:val="661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81"/>
    <w:uiPriority w:val="99"/>
    <w:semiHidden/>
    <w:unhideWhenUsed/>
    <w:rPr>
      <w:vertAlign w:val="superscript"/>
    </w:rPr>
  </w:style>
  <w:style w:type="paragraph" w:styleId="190">
    <w:name w:val="table of figures"/>
    <w:basedOn w:val="661"/>
    <w:next w:val="661"/>
    <w:uiPriority w:val="99"/>
    <w:unhideWhenUsed/>
    <w:pPr>
      <w:spacing w:after="0" w:afterAutospacing="0"/>
    </w:pPr>
  </w:style>
  <w:style w:type="character" w:styleId="616">
    <w:name w:val="Heading 1 Char"/>
    <w:uiPriority w:val="9"/>
    <w:rPr>
      <w:rFonts w:ascii="Arial" w:hAnsi="Arial" w:eastAsia="Arial" w:cs="Arial"/>
      <w:b/>
      <w:bCs/>
      <w:color w:val="000000" w:themeColor="text1"/>
      <w:sz w:val="48"/>
      <w:szCs w:val="48"/>
    </w:rPr>
  </w:style>
  <w:style w:type="character" w:styleId="617">
    <w:name w:val="Heading 2 Char"/>
    <w:uiPriority w:val="9"/>
    <w:rPr>
      <w:rFonts w:ascii="Arial" w:hAnsi="Arial" w:eastAsia="Arial" w:cs="Arial"/>
      <w:b/>
      <w:bCs/>
      <w:color w:val="000000" w:themeColor="text1"/>
      <w:sz w:val="40"/>
      <w:szCs w:val="40"/>
    </w:rPr>
  </w:style>
  <w:style w:type="character" w:styleId="618">
    <w:name w:val="Heading 3 Char"/>
    <w:uiPriority w:val="9"/>
    <w:rPr>
      <w:rFonts w:ascii="Arial" w:hAnsi="Arial" w:eastAsia="Arial" w:cs="Arial"/>
      <w:b/>
      <w:bCs/>
      <w:i/>
      <w:iCs/>
      <w:color w:val="000000" w:themeColor="text1"/>
      <w:sz w:val="40"/>
      <w:szCs w:val="40"/>
    </w:rPr>
  </w:style>
  <w:style w:type="character" w:styleId="619">
    <w:name w:val="Heading 4 Char"/>
    <w:uiPriority w:val="9"/>
    <w:rPr>
      <w:rFonts w:ascii="Arial" w:hAnsi="Arial" w:eastAsia="Arial" w:cs="Arial"/>
      <w:color w:val="232323"/>
      <w:sz w:val="32"/>
      <w:szCs w:val="32"/>
    </w:rPr>
  </w:style>
  <w:style w:type="character" w:styleId="620">
    <w:name w:val="Heading 5 Char"/>
    <w:uiPriority w:val="9"/>
    <w:rPr>
      <w:rFonts w:ascii="Arial" w:hAnsi="Arial" w:eastAsia="Arial" w:cs="Arial"/>
      <w:b/>
      <w:bCs/>
      <w:color w:val="444444"/>
      <w:sz w:val="28"/>
      <w:szCs w:val="28"/>
    </w:rPr>
  </w:style>
  <w:style w:type="character" w:styleId="621">
    <w:name w:val="Heading 6 Char"/>
    <w:uiPriority w:val="9"/>
    <w:rPr>
      <w:rFonts w:ascii="Arial" w:hAnsi="Arial" w:eastAsia="Arial" w:cs="Arial"/>
      <w:i/>
      <w:iCs/>
      <w:color w:val="232323"/>
      <w:sz w:val="28"/>
      <w:szCs w:val="28"/>
    </w:rPr>
  </w:style>
  <w:style w:type="character" w:styleId="622">
    <w:name w:val="Heading 7 Char"/>
    <w:uiPriority w:val="9"/>
    <w:rPr>
      <w:rFonts w:ascii="Arial" w:hAnsi="Arial" w:eastAsia="Arial" w:cs="Arial"/>
      <w:b/>
      <w:bCs/>
      <w:color w:val="606060"/>
      <w:sz w:val="28"/>
      <w:szCs w:val="28"/>
    </w:rPr>
  </w:style>
  <w:style w:type="character" w:styleId="623">
    <w:name w:val="Heading 8 Char"/>
    <w:uiPriority w:val="9"/>
    <w:rPr>
      <w:rFonts w:ascii="Arial" w:hAnsi="Arial" w:eastAsia="Arial" w:cs="Arial"/>
      <w:color w:val="444444"/>
      <w:sz w:val="24"/>
      <w:szCs w:val="24"/>
    </w:rPr>
  </w:style>
  <w:style w:type="character" w:styleId="624">
    <w:name w:val="Heading 9 Char"/>
    <w:uiPriority w:val="9"/>
    <w:rPr>
      <w:rFonts w:ascii="Arial" w:hAnsi="Arial" w:eastAsia="Arial" w:cs="Arial"/>
      <w:i/>
      <w:iCs/>
      <w:color w:val="444444"/>
      <w:sz w:val="23"/>
      <w:szCs w:val="23"/>
    </w:rPr>
  </w:style>
  <w:style w:type="table" w:styleId="625">
    <w:name w:val="Table Grid"/>
    <w:basedOn w:val="67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26">
    <w:name w:val="Lined"/>
    <w:basedOn w:val="6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627">
    <w:name w:val="Lined - Accent 1"/>
    <w:basedOn w:val="6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628">
    <w:name w:val="Lined - Accent 2"/>
    <w:basedOn w:val="6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629">
    <w:name w:val="Lined - Accent 3"/>
    <w:basedOn w:val="6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559"/>
      </w:tcPr>
    </w:tblStylePr>
  </w:style>
  <w:style w:type="table" w:styleId="630">
    <w:name w:val="Lined - Accent 4"/>
    <w:basedOn w:val="6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631">
    <w:name w:val="Lined - Accent 5"/>
    <w:basedOn w:val="6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632">
    <w:name w:val="Lined - Accent 6"/>
    <w:basedOn w:val="6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table" w:styleId="633">
    <w:name w:val="Bordered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sz="4" w:space="0"/>
          <w:left w:val="single" w:color="D9D9D9" w:sz="4" w:space="0"/>
          <w:bottom w:val="single" w:color="D9D9D9" w:sz="4" w:space="0"/>
          <w:right w:val="single" w:color="D9D9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7F7F7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/>
        </w:tcBorders>
      </w:tcPr>
    </w:tblStylePr>
  </w:style>
  <w:style w:type="table" w:styleId="634">
    <w:name w:val="Bordered - Accent 1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8CCE4" w:sz="4" w:space="0"/>
        <w:left w:val="single" w:color="B8CCE4" w:sz="4" w:space="0"/>
        <w:bottom w:val="single" w:color="B8CCE4" w:sz="4" w:space="0"/>
        <w:right w:val="single" w:color="B8CCE4" w:sz="4" w:space="0"/>
        <w:insideH w:val="single" w:color="B8CCE4" w:sz="4" w:space="0"/>
        <w:insideV w:val="single" w:color="B8CCE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8CCE4" w:sz="4" w:space="0"/>
          <w:left w:val="single" w:color="B8CCE4" w:sz="4" w:space="0"/>
          <w:bottom w:val="single" w:color="B8CCE4" w:sz="4" w:space="0"/>
          <w:right w:val="single" w:color="B8CCE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4F81BD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/>
        </w:tcBorders>
      </w:tcPr>
    </w:tblStylePr>
  </w:style>
  <w:style w:type="table" w:styleId="635">
    <w:name w:val="Bordered - Accent 2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5B8B7" w:sz="4" w:space="0"/>
        <w:left w:val="single" w:color="E5B8B7" w:sz="4" w:space="0"/>
        <w:bottom w:val="single" w:color="E5B8B7" w:sz="4" w:space="0"/>
        <w:right w:val="single" w:color="E5B8B7" w:sz="4" w:space="0"/>
        <w:insideH w:val="single" w:color="E5B8B7" w:sz="4" w:space="0"/>
        <w:insideV w:val="single" w:color="E5B8B7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8B7" w:sz="4" w:space="0"/>
          <w:left w:val="single" w:color="E5B8B7" w:sz="4" w:space="0"/>
          <w:bottom w:val="single" w:color="E5B8B7" w:sz="4" w:space="0"/>
          <w:right w:val="single" w:color="E5B8B7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D99594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594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594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594" w:sz="12" w:space="0"/>
        </w:tcBorders>
      </w:tcPr>
    </w:tblStylePr>
  </w:style>
  <w:style w:type="table" w:styleId="636">
    <w:name w:val="Bordered - Accent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6E3BC" w:sz="4" w:space="0"/>
        <w:left w:val="single" w:color="D6E3BC" w:sz="4" w:space="0"/>
        <w:bottom w:val="single" w:color="D6E3BC" w:sz="4" w:space="0"/>
        <w:right w:val="single" w:color="D6E3BC" w:sz="4" w:space="0"/>
        <w:insideH w:val="single" w:color="D6E3BC" w:sz="4" w:space="0"/>
        <w:insideV w:val="single" w:color="D6E3B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C" w:sz="4" w:space="0"/>
          <w:left w:val="single" w:color="D6E3BC" w:sz="4" w:space="0"/>
          <w:bottom w:val="single" w:color="D6E3BC" w:sz="4" w:space="0"/>
          <w:right w:val="single" w:color="D6E3BC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C2D69B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2D69B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2D69B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2D69B" w:sz="12" w:space="0"/>
        </w:tcBorders>
      </w:tcPr>
    </w:tblStylePr>
  </w:style>
  <w:style w:type="table" w:styleId="637">
    <w:name w:val="Bordered - Accent 4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0D9" w:sz="4" w:space="0"/>
        <w:left w:val="single" w:color="CCC0D9" w:sz="4" w:space="0"/>
        <w:bottom w:val="single" w:color="CCC0D9" w:sz="4" w:space="0"/>
        <w:right w:val="single" w:color="CCC0D9" w:sz="4" w:space="0"/>
        <w:insideH w:val="single" w:color="CCC0D9" w:sz="4" w:space="0"/>
        <w:insideV w:val="single" w:color="CCC0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CC0D9" w:sz="4" w:space="0"/>
          <w:left w:val="single" w:color="CCC0D9" w:sz="4" w:space="0"/>
          <w:bottom w:val="single" w:color="CCC0D9" w:sz="4" w:space="0"/>
          <w:right w:val="single" w:color="CCC0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B2A1C7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7" w:sz="12" w:space="0"/>
        </w:tcBorders>
      </w:tcPr>
    </w:tblStylePr>
  </w:style>
  <w:style w:type="table" w:styleId="638">
    <w:name w:val="Bordered - Accent 5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sz="4" w:space="0"/>
          <w:left w:val="single" w:color="B6DDE8" w:sz="4" w:space="0"/>
          <w:bottom w:val="single" w:color="B6DDE8" w:sz="4" w:space="0"/>
          <w:right w:val="single" w:color="B6DDE8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92CDDC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DDC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DDC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DDC" w:sz="12" w:space="0"/>
        </w:tcBorders>
      </w:tcPr>
    </w:tblStylePr>
  </w:style>
  <w:style w:type="table" w:styleId="639">
    <w:name w:val="Bordered - Accent 6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sz="4" w:space="0"/>
          <w:left w:val="single" w:color="FBD4B4" w:sz="4" w:space="0"/>
          <w:bottom w:val="single" w:color="FBD4B4" w:sz="4" w:space="0"/>
          <w:right w:val="single" w:color="FBD4B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FABF8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BF8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BF8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BF8F" w:sz="12" w:space="0"/>
        </w:tcBorders>
      </w:tcPr>
    </w:tblStylePr>
  </w:style>
  <w:style w:type="table" w:styleId="640">
    <w:name w:val="Bordered &amp; Lined"/>
    <w:basedOn w:val="6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9d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641">
    <w:name w:val="Bordered &amp; Lined - Accent 1"/>
    <w:basedOn w:val="6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1F497D" w:sz="4" w:space="0"/>
        <w:left w:val="single" w:color="1F497D" w:sz="4" w:space="0"/>
        <w:bottom w:val="single" w:color="1F497D" w:sz="4" w:space="0"/>
        <w:right w:val="single" w:color="1F497D" w:sz="4" w:space="0"/>
        <w:insideH w:val="single" w:color="1F497D" w:sz="4" w:space="0"/>
        <w:insideV w:val="single" w:color="1F497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642">
    <w:name w:val="Bordered &amp; Lined - Accent 2"/>
    <w:basedOn w:val="6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C0504D" w:sz="4" w:space="0"/>
        <w:left w:val="single" w:color="C0504D" w:sz="4" w:space="0"/>
        <w:bottom w:val="single" w:color="C0504D" w:sz="4" w:space="0"/>
        <w:right w:val="single" w:color="C0504D" w:sz="4" w:space="0"/>
        <w:insideH w:val="single" w:color="C0504D" w:sz="4" w:space="0"/>
        <w:insideV w:val="single" w:color="C0504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643">
    <w:name w:val="Bordered &amp; Lined - Accent 3"/>
    <w:basedOn w:val="6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76923C" w:sz="4" w:space="0"/>
        <w:left w:val="single" w:color="76923C" w:sz="4" w:space="0"/>
        <w:bottom w:val="single" w:color="76923C" w:sz="4" w:space="0"/>
        <w:right w:val="single" w:color="76923C" w:sz="4" w:space="0"/>
        <w:insideH w:val="single" w:color="76923C" w:sz="4" w:space="0"/>
        <w:insideV w:val="single" w:color="76923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b59"/>
      </w:tcPr>
    </w:tblStylePr>
  </w:style>
  <w:style w:type="table" w:styleId="644">
    <w:name w:val="Bordered &amp; Lined - Accent 4"/>
    <w:basedOn w:val="6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8064A2" w:sz="4" w:space="0"/>
        <w:left w:val="single" w:color="8064A2" w:sz="4" w:space="0"/>
        <w:bottom w:val="single" w:color="8064A2" w:sz="4" w:space="0"/>
        <w:right w:val="single" w:color="8064A2" w:sz="4" w:space="0"/>
        <w:insideH w:val="single" w:color="8064A2" w:sz="4" w:space="0"/>
        <w:insideV w:val="single" w:color="8064A2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645">
    <w:name w:val="Bordered &amp; Lined - Accent 5"/>
    <w:basedOn w:val="6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31849B" w:sz="4" w:space="0"/>
        <w:left w:val="single" w:color="31849B" w:sz="4" w:space="0"/>
        <w:bottom w:val="single" w:color="31849B" w:sz="4" w:space="0"/>
        <w:right w:val="single" w:color="31849B" w:sz="4" w:space="0"/>
        <w:insideH w:val="single" w:color="31849B" w:sz="4" w:space="0"/>
        <w:insideV w:val="single" w:color="31849B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646">
    <w:name w:val="Bordered &amp; Lined - Accent 6"/>
    <w:basedOn w:val="6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E36C0A" w:sz="4" w:space="0"/>
        <w:left w:val="single" w:color="E36C0A" w:sz="4" w:space="0"/>
        <w:bottom w:val="single" w:color="E36C0A" w:sz="4" w:space="0"/>
        <w:right w:val="single" w:color="E36C0A" w:sz="4" w:space="0"/>
        <w:insideH w:val="single" w:color="E36C0A" w:sz="4" w:space="0"/>
        <w:insideV w:val="single" w:color="E36C0A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character" w:styleId="647">
    <w:name w:val="Hyperlink"/>
    <w:uiPriority w:val="99"/>
    <w:unhideWhenUsed/>
    <w:rPr>
      <w:color w:val="0000ff" w:themeColor="hyperlink"/>
      <w:u w:val="single"/>
    </w:rPr>
  </w:style>
  <w:style w:type="paragraph" w:styleId="648">
    <w:name w:val="footnote text"/>
    <w:basedOn w:val="661"/>
    <w:uiPriority w:val="99"/>
    <w:semiHidden/>
    <w:unhideWhenUsed/>
    <w:pPr>
      <w:spacing w:after="0" w:line="240" w:lineRule="auto"/>
    </w:pPr>
    <w:rPr>
      <w:sz w:val="20"/>
    </w:rPr>
  </w:style>
  <w:style w:type="character" w:styleId="649">
    <w:name w:val="Footnote Text Char"/>
    <w:uiPriority w:val="99"/>
    <w:semiHidden/>
    <w:rPr>
      <w:sz w:val="20"/>
    </w:rPr>
  </w:style>
  <w:style w:type="character" w:styleId="650">
    <w:name w:val="footnote reference"/>
    <w:uiPriority w:val="99"/>
    <w:semiHidden/>
    <w:unhideWhenUsed/>
    <w:rPr>
      <w:vertAlign w:val="superscript"/>
    </w:rPr>
  </w:style>
  <w:style w:type="paragraph" w:styleId="651">
    <w:name w:val="toc 1"/>
    <w:basedOn w:val="661"/>
    <w:next w:val="661"/>
    <w:uiPriority w:val="39"/>
    <w:unhideWhenUsed/>
    <w:pPr>
      <w:ind w:left="0" w:right="0" w:firstLine="0"/>
      <w:spacing w:after="57"/>
    </w:pPr>
  </w:style>
  <w:style w:type="paragraph" w:styleId="652">
    <w:name w:val="toc 2"/>
    <w:basedOn w:val="661"/>
    <w:next w:val="661"/>
    <w:uiPriority w:val="39"/>
    <w:unhideWhenUsed/>
    <w:pPr>
      <w:ind w:left="283" w:right="0" w:firstLine="0"/>
      <w:spacing w:after="57"/>
    </w:pPr>
  </w:style>
  <w:style w:type="paragraph" w:styleId="653">
    <w:name w:val="toc 3"/>
    <w:basedOn w:val="661"/>
    <w:next w:val="661"/>
    <w:uiPriority w:val="39"/>
    <w:unhideWhenUsed/>
    <w:pPr>
      <w:ind w:left="567" w:right="0" w:firstLine="0"/>
      <w:spacing w:after="57"/>
    </w:pPr>
  </w:style>
  <w:style w:type="paragraph" w:styleId="654">
    <w:name w:val="toc 4"/>
    <w:basedOn w:val="661"/>
    <w:next w:val="661"/>
    <w:uiPriority w:val="39"/>
    <w:unhideWhenUsed/>
    <w:pPr>
      <w:ind w:left="850" w:right="0" w:firstLine="0"/>
      <w:spacing w:after="57"/>
    </w:pPr>
  </w:style>
  <w:style w:type="paragraph" w:styleId="655">
    <w:name w:val="toc 5"/>
    <w:basedOn w:val="661"/>
    <w:next w:val="661"/>
    <w:uiPriority w:val="39"/>
    <w:unhideWhenUsed/>
    <w:pPr>
      <w:ind w:left="1134" w:right="0" w:firstLine="0"/>
      <w:spacing w:after="57"/>
    </w:pPr>
  </w:style>
  <w:style w:type="paragraph" w:styleId="656">
    <w:name w:val="toc 6"/>
    <w:basedOn w:val="661"/>
    <w:next w:val="661"/>
    <w:uiPriority w:val="39"/>
    <w:unhideWhenUsed/>
    <w:pPr>
      <w:ind w:left="1417" w:right="0" w:firstLine="0"/>
      <w:spacing w:after="57"/>
    </w:pPr>
  </w:style>
  <w:style w:type="paragraph" w:styleId="657">
    <w:name w:val="toc 7"/>
    <w:basedOn w:val="661"/>
    <w:next w:val="661"/>
    <w:uiPriority w:val="39"/>
    <w:unhideWhenUsed/>
    <w:pPr>
      <w:ind w:left="1701" w:right="0" w:firstLine="0"/>
      <w:spacing w:after="57"/>
    </w:pPr>
  </w:style>
  <w:style w:type="paragraph" w:styleId="658">
    <w:name w:val="toc 8"/>
    <w:basedOn w:val="661"/>
    <w:next w:val="661"/>
    <w:uiPriority w:val="39"/>
    <w:unhideWhenUsed/>
    <w:pPr>
      <w:ind w:left="1984" w:right="0" w:firstLine="0"/>
      <w:spacing w:after="57"/>
    </w:pPr>
  </w:style>
  <w:style w:type="paragraph" w:styleId="659">
    <w:name w:val="toc 9"/>
    <w:basedOn w:val="661"/>
    <w:next w:val="661"/>
    <w:uiPriority w:val="39"/>
    <w:unhideWhenUsed/>
    <w:pPr>
      <w:ind w:left="2268" w:right="0" w:firstLine="0"/>
      <w:spacing w:after="57"/>
    </w:pPr>
  </w:style>
  <w:style w:type="paragraph" w:styleId="660">
    <w:name w:val="TOC Heading"/>
    <w:uiPriority w:val="39"/>
    <w:unhideWhenUsed/>
  </w:style>
  <w:style w:type="paragraph" w:styleId="661" w:default="1">
    <w:name w:val="Normal"/>
    <w:qFormat/>
  </w:style>
  <w:style w:type="paragraph" w:styleId="662">
    <w:name w:val="Heading 1"/>
    <w:basedOn w:val="661"/>
    <w:next w:val="661"/>
    <w:uiPriority w:val="9"/>
    <w:qFormat/>
    <w:pPr>
      <w:keepLines/>
      <w:keepNext/>
      <w:spacing w:before="480" w:after="0"/>
      <w:outlineLvl w:val="0"/>
    </w:pPr>
    <w:rPr>
      <w:rFonts w:ascii="Arial" w:hAnsi="Arial" w:eastAsia="Arial" w:cs="Arial"/>
      <w:b/>
      <w:bCs/>
      <w:color w:val="000000" w:themeColor="text1"/>
      <w:sz w:val="48"/>
      <w:szCs w:val="48"/>
    </w:rPr>
  </w:style>
  <w:style w:type="paragraph" w:styleId="663">
    <w:name w:val="Heading 2"/>
    <w:basedOn w:val="661"/>
    <w:next w:val="661"/>
    <w:uiPriority w:val="9"/>
    <w:unhideWhenUsed/>
    <w:qFormat/>
    <w:pPr>
      <w:keepLines/>
      <w:keepNext/>
      <w:spacing w:before="200" w:after="0"/>
      <w:outlineLvl w:val="1"/>
    </w:pPr>
    <w:rPr>
      <w:rFonts w:ascii="Arial" w:hAnsi="Arial" w:eastAsia="Arial" w:cs="Arial"/>
      <w:b/>
      <w:bCs/>
      <w:color w:val="000000" w:themeColor="text1"/>
      <w:sz w:val="40"/>
    </w:rPr>
  </w:style>
  <w:style w:type="paragraph" w:styleId="664">
    <w:name w:val="Heading 3"/>
    <w:basedOn w:val="661"/>
    <w:next w:val="661"/>
    <w:uiPriority w:val="9"/>
    <w:unhideWhenUsed/>
    <w:qFormat/>
    <w:pPr>
      <w:keepLines/>
      <w:keepNext/>
      <w:spacing w:before="200" w:after="0"/>
      <w:outlineLvl w:val="2"/>
    </w:pPr>
    <w:rPr>
      <w:rFonts w:ascii="Arial" w:hAnsi="Arial" w:eastAsia="Arial" w:cs="Arial"/>
      <w:b/>
      <w:bCs/>
      <w:i/>
      <w:iCs/>
      <w:color w:val="000000" w:themeColor="text1"/>
      <w:sz w:val="36"/>
      <w:szCs w:val="36"/>
    </w:rPr>
  </w:style>
  <w:style w:type="paragraph" w:styleId="665">
    <w:name w:val="Heading 4"/>
    <w:basedOn w:val="661"/>
    <w:next w:val="661"/>
    <w:uiPriority w:val="9"/>
    <w:unhideWhenUsed/>
    <w:qFormat/>
    <w:pPr>
      <w:keepLines/>
      <w:keepNext/>
      <w:spacing w:before="200" w:after="0"/>
      <w:outlineLvl w:val="3"/>
    </w:pPr>
    <w:rPr>
      <w:rFonts w:ascii="Arial" w:hAnsi="Arial" w:eastAsia="Arial" w:cs="Arial"/>
      <w:color w:val="232323"/>
      <w:sz w:val="32"/>
      <w:szCs w:val="32"/>
    </w:rPr>
  </w:style>
  <w:style w:type="paragraph" w:styleId="666">
    <w:name w:val="Heading 5"/>
    <w:basedOn w:val="661"/>
    <w:next w:val="661"/>
    <w:uiPriority w:val="9"/>
    <w:unhideWhenUsed/>
    <w:qFormat/>
    <w:pPr>
      <w:keepLines/>
      <w:keepNext/>
      <w:spacing w:before="200" w:after="0"/>
      <w:outlineLvl w:val="4"/>
    </w:pPr>
    <w:rPr>
      <w:rFonts w:ascii="Arial" w:hAnsi="Arial" w:eastAsia="Arial" w:cs="Arial"/>
      <w:b/>
      <w:bCs/>
      <w:color w:val="444444"/>
      <w:sz w:val="28"/>
      <w:szCs w:val="28"/>
    </w:rPr>
  </w:style>
  <w:style w:type="paragraph" w:styleId="667">
    <w:name w:val="Heading 6"/>
    <w:basedOn w:val="661"/>
    <w:next w:val="661"/>
    <w:uiPriority w:val="9"/>
    <w:unhideWhenUsed/>
    <w:qFormat/>
    <w:pPr>
      <w:keepLines/>
      <w:keepNext/>
      <w:spacing w:before="200" w:after="0"/>
      <w:outlineLvl w:val="5"/>
    </w:pPr>
    <w:rPr>
      <w:rFonts w:ascii="Arial" w:hAnsi="Arial" w:eastAsia="Arial" w:cs="Arial"/>
      <w:i/>
      <w:iCs/>
      <w:color w:val="232323"/>
      <w:sz w:val="28"/>
      <w:szCs w:val="28"/>
    </w:rPr>
  </w:style>
  <w:style w:type="paragraph" w:styleId="668">
    <w:name w:val="Heading 7"/>
    <w:basedOn w:val="661"/>
    <w:next w:val="661"/>
    <w:uiPriority w:val="9"/>
    <w:unhideWhenUsed/>
    <w:qFormat/>
    <w:pPr>
      <w:keepLines/>
      <w:keepNext/>
      <w:spacing w:before="200" w:after="0"/>
      <w:outlineLvl w:val="6"/>
    </w:pPr>
    <w:rPr>
      <w:rFonts w:ascii="Arial" w:hAnsi="Arial" w:eastAsia="Arial" w:cs="Arial"/>
      <w:b/>
      <w:bCs/>
      <w:color w:val="606060"/>
      <w:sz w:val="24"/>
      <w:szCs w:val="24"/>
    </w:rPr>
  </w:style>
  <w:style w:type="paragraph" w:styleId="669">
    <w:name w:val="Heading 8"/>
    <w:basedOn w:val="661"/>
    <w:next w:val="661"/>
    <w:uiPriority w:val="9"/>
    <w:unhideWhenUsed/>
    <w:qFormat/>
    <w:pPr>
      <w:keepLines/>
      <w:keepNext/>
      <w:spacing w:before="200" w:after="0"/>
      <w:outlineLvl w:val="7"/>
    </w:pPr>
    <w:rPr>
      <w:rFonts w:ascii="Arial" w:hAnsi="Arial" w:eastAsia="Arial" w:cs="Arial"/>
      <w:color w:val="444444"/>
      <w:sz w:val="24"/>
      <w:szCs w:val="24"/>
    </w:rPr>
  </w:style>
  <w:style w:type="paragraph" w:styleId="670">
    <w:name w:val="Heading 9"/>
    <w:basedOn w:val="661"/>
    <w:next w:val="661"/>
    <w:uiPriority w:val="9"/>
    <w:unhideWhenUsed/>
    <w:qFormat/>
    <w:pPr>
      <w:keepLines/>
      <w:keepNext/>
      <w:spacing w:before="200" w:after="0"/>
      <w:outlineLvl w:val="8"/>
    </w:pPr>
    <w:rPr>
      <w:rFonts w:ascii="Arial" w:hAnsi="Arial" w:eastAsia="Arial" w:cs="Arial"/>
      <w:i/>
      <w:iCs/>
      <w:color w:val="444444"/>
      <w:sz w:val="23"/>
      <w:szCs w:val="23"/>
    </w:rPr>
  </w:style>
  <w:style w:type="table" w:styleId="67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72" w:default="1">
    <w:name w:val="No List"/>
    <w:uiPriority w:val="99"/>
    <w:semiHidden/>
    <w:unhideWhenUsed/>
  </w:style>
  <w:style w:type="paragraph" w:styleId="673">
    <w:name w:val="Footer"/>
    <w:basedOn w:val="661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paragraph" w:styleId="674">
    <w:name w:val="Header"/>
    <w:basedOn w:val="661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paragraph" w:styleId="675">
    <w:name w:val="No Spacing"/>
    <w:basedOn w:val="661"/>
    <w:uiPriority w:val="1"/>
    <w:qFormat/>
    <w:pPr>
      <w:spacing w:after="0" w:line="240" w:lineRule="auto"/>
    </w:pPr>
  </w:style>
  <w:style w:type="paragraph" w:styleId="676">
    <w:name w:val="Quote"/>
    <w:basedOn w:val="661"/>
    <w:next w:val="661"/>
    <w:uiPriority w:val="29"/>
    <w:qFormat/>
    <w:pPr>
      <w:ind w:left="4536"/>
      <w:jc w:val="both"/>
    </w:pPr>
    <w:rPr>
      <w:i/>
      <w:iCs/>
      <w:color w:val="373737"/>
      <w:sz w:val="18"/>
      <w:szCs w:val="18"/>
    </w:rPr>
  </w:style>
  <w:style w:type="paragraph" w:styleId="677">
    <w:name w:val="Subtitle"/>
    <w:basedOn w:val="661"/>
    <w:next w:val="661"/>
    <w:uiPriority w:val="11"/>
    <w:qFormat/>
    <w:pPr>
      <w:numPr>
        <w:ilvl w:val="1"/>
      </w:numPr>
      <w:spacing w:line="240" w:lineRule="auto"/>
      <w:outlineLvl w:val="0"/>
    </w:pPr>
    <w:rPr>
      <w:rFonts w:ascii="Arial" w:hAnsi="Arial" w:eastAsia="Arial" w:cs="Arial"/>
      <w:i/>
      <w:iCs/>
      <w:color w:val="444444"/>
      <w:sz w:val="52"/>
      <w:szCs w:val="52"/>
    </w:rPr>
  </w:style>
  <w:style w:type="paragraph" w:styleId="678">
    <w:name w:val="Intense Quote"/>
    <w:basedOn w:val="661"/>
    <w:next w:val="661"/>
    <w:uiPriority w:val="30"/>
    <w:qFormat/>
    <w:pPr>
      <w:ind w:left="567" w:right="567"/>
      <w:jc w:val="both"/>
      <w:shd w:val="clear" w:color="auto" w:fill="eeeeee"/>
      <w:pBdr>
        <w:top w:val="single" w:color="808080" w:sz="4" w:space="1"/>
        <w:left w:val="single" w:color="808080" w:sz="4" w:space="4"/>
        <w:bottom w:val="single" w:color="808080" w:sz="4" w:space="1"/>
        <w:right w:val="single" w:color="808080" w:sz="4" w:space="4"/>
      </w:pBdr>
    </w:pPr>
    <w:rPr>
      <w:b/>
      <w:bCs/>
      <w:i/>
      <w:iCs/>
      <w:color w:val="464646"/>
      <w:sz w:val="19"/>
      <w:szCs w:val="19"/>
    </w:rPr>
  </w:style>
  <w:style w:type="paragraph" w:styleId="679">
    <w:name w:val="Title"/>
    <w:basedOn w:val="661"/>
    <w:next w:val="661"/>
    <w:uiPriority w:val="10"/>
    <w:qFormat/>
    <w:pPr>
      <w:contextualSpacing/>
      <w:spacing w:before="300" w:after="80" w:line="240" w:lineRule="auto"/>
      <w:pBdr>
        <w:bottom w:val="single" w:color="000000" w:themeColor="text1" w:sz="24" w:space="0"/>
      </w:pBdr>
      <w:outlineLvl w:val="0"/>
    </w:pPr>
    <w:rPr>
      <w:rFonts w:ascii="Arial" w:hAnsi="Arial" w:eastAsia="Arial" w:cs="Arial"/>
      <w:b/>
      <w:bCs/>
      <w:color w:val="000000" w:themeColor="text1"/>
      <w:sz w:val="72"/>
      <w:szCs w:val="72"/>
    </w:rPr>
  </w:style>
  <w:style w:type="paragraph" w:styleId="680">
    <w:name w:val="List Paragraph"/>
    <w:basedOn w:val="661"/>
    <w:uiPriority w:val="34"/>
    <w:qFormat/>
    <w:pPr>
      <w:contextualSpacing/>
      <w:ind w:left="720"/>
    </w:pPr>
  </w:style>
  <w:style w:type="character" w:styleId="681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ONLYOFFICE/7.2.1.36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2022-12-10T20:52:25Z</dcterms:modified>
</cp:coreProperties>
</file>