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jc w:val="center"/>
        <w:spacing w:before="0" w:after="0" w:line="468" w:lineRule="atLeast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424242"/>
          <w:sz w:val="26"/>
          <w:szCs w:val="26"/>
        </w:rPr>
        <w:t xml:space="preserve">Международное положение и внешняя политика Республики Беларусь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После обретения суверенитета РБ вышла на международную арену. </w:t>
      </w:r>
      <w:r>
        <w:rPr>
          <w:rFonts w:ascii="Times New Roman" w:hAnsi="Times New Roman" w:eastAsia="Open Sans" w:cs="Times New Roman"/>
          <w:color w:val="212121"/>
          <w:sz w:val="26"/>
          <w:szCs w:val="26"/>
          <w:u w:val="single"/>
        </w:rPr>
        <w:t xml:space="preserve">Основными </w:t>
      </w:r>
      <w:r>
        <w:rPr>
          <w:rFonts w:ascii="Times New Roman" w:hAnsi="Times New Roman" w:eastAsia="Open Sans" w:cs="Times New Roman"/>
          <w:b/>
          <w:i/>
          <w:color w:val="212121"/>
          <w:sz w:val="26"/>
          <w:szCs w:val="26"/>
          <w:u w:val="single"/>
        </w:rPr>
        <w:t xml:space="preserve">приоритетами внешней политики</w:t>
      </w:r>
      <w:r>
        <w:rPr>
          <w:rFonts w:ascii="Times New Roman" w:hAnsi="Times New Roman" w:eastAsia="Open Sans" w:cs="Times New Roman"/>
          <w:color w:val="212121"/>
          <w:sz w:val="26"/>
          <w:szCs w:val="26"/>
          <w:u w:val="single"/>
        </w:rPr>
        <w:t xml:space="preserve"> Республики Беларусь  являются: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1)интеграция в мировое сообщество как равноправного, суверенного, независимого государства;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2)содействие строительству новой мировой и европейской системы безопасности;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3)активное участие в работе международных организаци</w:t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.</w:t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</w:r>
      <w:r/>
      <w:r>
        <w:rPr>
          <w:rFonts w:ascii="Times New Roman" w:hAnsi="Times New Roman" w:eastAsia="Open Sans" w:cs="Times New Roman"/>
          <w:color w:val="212121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 w:val="0"/>
          <w:bCs w:val="0"/>
          <w:color w:val="212121"/>
          <w:sz w:val="26"/>
          <w:szCs w:val="26"/>
        </w:rPr>
        <w:t xml:space="preserve">4) стремимся к  </w:t>
      </w:r>
      <w:r>
        <w:rPr>
          <w:rFonts w:ascii="Times New Roman" w:hAnsi="Times New Roman" w:eastAsia="Open Sans" w:cs="Times New Roman"/>
          <w:b w:val="0"/>
          <w:bCs w:val="0"/>
          <w:i/>
          <w:color w:val="212121"/>
          <w:sz w:val="26"/>
          <w:szCs w:val="26"/>
        </w:rPr>
        <w:t xml:space="preserve">многовекторному внешнеполитическому курса</w:t>
      </w:r>
      <w:r>
        <w:rPr>
          <w:rFonts w:ascii="Times New Roman" w:hAnsi="Times New Roman" w:eastAsia="Open Sans" w:cs="Times New Roman"/>
          <w:b w:val="0"/>
          <w:bCs w:val="0"/>
          <w:color w:val="212121"/>
          <w:sz w:val="26"/>
          <w:szCs w:val="26"/>
        </w:rPr>
        <w:t xml:space="preserve">, выбрав стратегию «равной приближенности» к Востоку и Западу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Принципы внешней политики РБ: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1.Соблюдение норм международного права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2.Отказ от применения силы и угрозы силой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3.Невмешательство в дела других государств и признание их территориальной целостности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4.Признание равенства всех государств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5.Мирное разрешение споров, нейтральность и безъядерность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Open Sans" w:cs="Times New Roman"/>
          <w:color w:val="212121"/>
          <w:sz w:val="26"/>
        </w:rPr>
        <w:t xml:space="preserve">Беларусь стремится приобрести статус нейтрального государства. Внешнеполитический курс такой страны характеризуется неучастием в вооруженных конфликтах (войнах). Все ядерное оружие, располагавшееся ранее на территории Беларуси, было выведено за ее пределы.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 Беларусь стала участником Международного договора о нераспространении ядерного оружия.</w:t>
      </w:r>
      <w:r/>
      <w:r/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b/>
          <w:bCs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bCs/>
          <w:color w:val="212121"/>
          <w:sz w:val="26"/>
        </w:rPr>
        <w:t xml:space="preserve">УЧАСТИЕ В ДОГОВОРЕННОСТЯХ И ОРГАНИЗАЦИЯХ</w:t>
      </w:r>
      <w:r>
        <w:rPr>
          <w:rFonts w:ascii="Times New Roman" w:hAnsi="Times New Roman" w:cs="Times New Roman"/>
          <w:b/>
          <w:bCs/>
          <w:sz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Республика Беларусь является членом </w:t>
      </w:r>
      <w:r>
        <w:rPr>
          <w:rFonts w:ascii="Times New Roman" w:hAnsi="Times New Roman" w:eastAsia="Open Sans" w:cs="Times New Roman"/>
          <w:i/>
          <w:color w:val="212121"/>
          <w:sz w:val="26"/>
        </w:rPr>
        <w:t xml:space="preserve">Организации по безопасности и сотрудничеству в Европе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 (ОБСЕ). Беларусь в качестве партнера присоединилась к программе НАТО «Партнерство ради мира», в которой кроме стран — членов НАТО участвуют 17 государств. </w:t>
      </w:r>
      <w:r/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</w:rPr>
        <w:t xml:space="preserve">Деятельность Беларуси в Организации Объединенных Наций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 (ООН). Беларусь учитывает рекомендации «Порядка дня на XXI век». Этот документ был принят в 1992 г. с участием представителей 179 стран мира. В нем предусматривается программа мирового сотрудничества с целью гармонизации взаимоотношений между человеком и 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природой.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Беларусь получила помощь по линии ООН, которая приняла специальную резолюцию «Международное сотрудничество в деле смягчения и преодоления последствий аварии на Чернобыльской атомной электростанции».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Вместе с представителями 189 государств Беларусь в 2000 г. подписала на саммите в Нью-Йорке Декларацию тысячелетия. Это документ, направленный на  улучшение положения человека, преодолением бедности, нищеты и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 голода, укреплением здоровья, обеспечением безопасности, охраной окружающей среды, защитой прав и демократии. 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  <w:u w:val="single"/>
        </w:rPr>
        <w:t xml:space="preserve">Развитие интеграции между Беларусью и Россией</w:t>
      </w:r>
      <w:r>
        <w:rPr>
          <w:rFonts w:ascii="Times New Roman" w:hAnsi="Times New Roman" w:eastAsia="Open Sans" w:cs="Times New Roman"/>
          <w:color w:val="212121"/>
          <w:sz w:val="26"/>
          <w:u w:val="single"/>
        </w:rPr>
        <w:t xml:space="preserve">. </w:t>
      </w:r>
      <w:r>
        <w:rPr>
          <w:rFonts w:ascii="Times New Roman" w:hAnsi="Times New Roman" w:eastAsia="Open Sans" w:cs="Times New Roman"/>
          <w:color w:val="212121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</w:rPr>
        <w:t xml:space="preserve">2 апреля 1996 г.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 подписан Договор о создании </w:t>
      </w:r>
      <w:r>
        <w:rPr>
          <w:rFonts w:ascii="Times New Roman" w:hAnsi="Times New Roman" w:eastAsia="Open Sans" w:cs="Times New Roman"/>
          <w:b/>
          <w:bCs/>
          <w:color w:val="212121"/>
          <w:sz w:val="26"/>
          <w:highlight w:val="yellow"/>
        </w:rPr>
        <w:t xml:space="preserve">Сообщества Беларуси и России,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 а день 2 апреля был объявлен Днем единения народов Беларуси и России.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</w:rPr>
        <w:t xml:space="preserve">2 апреля 1997 г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. был образован </w:t>
      </w:r>
      <w:r>
        <w:rPr>
          <w:rFonts w:ascii="Times New Roman" w:hAnsi="Times New Roman" w:eastAsia="Open Sans" w:cs="Times New Roman"/>
          <w:b/>
          <w:bCs/>
          <w:color w:val="212121"/>
          <w:sz w:val="26"/>
          <w:highlight w:val="yellow"/>
        </w:rPr>
        <w:t xml:space="preserve">Союз Беларуси и России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, 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</w:rPr>
        <w:t xml:space="preserve">8 декабря 1999 г.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 был подписан Договор о создании</w:t>
      </w:r>
      <w:r>
        <w:rPr>
          <w:rFonts w:ascii="Times New Roman" w:hAnsi="Times New Roman" w:eastAsia="Open Sans" w:cs="Times New Roman"/>
          <w:b/>
          <w:bCs/>
          <w:color w:val="212121"/>
          <w:sz w:val="26"/>
          <w:highlight w:val="yellow"/>
        </w:rPr>
        <w:t xml:space="preserve"> Союзного государства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 Беларуси и России. Это объединение для реализации взаимовыгодных задач при сохранении за Белару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сью и Россией статуса субъектов международного права.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  <w:u w:val="single"/>
        </w:rPr>
        <w:t xml:space="preserve">Развитие связей со странами СНГ</w:t>
      </w:r>
      <w:r>
        <w:rPr>
          <w:rFonts w:ascii="Times New Roman" w:hAnsi="Times New Roman" w:eastAsia="Open Sans" w:cs="Times New Roman"/>
          <w:color w:val="212121"/>
          <w:sz w:val="26"/>
          <w:u w:val="single"/>
        </w:rPr>
      </w:r>
      <w:r>
        <w:rPr>
          <w:rFonts w:ascii="Times New Roman" w:hAnsi="Times New Roman" w:cs="Times New Roman"/>
          <w:sz w:val="26"/>
          <w:u w:val="single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eastAsia="Open Sans" w:cs="Times New Roman"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 В </w:t>
      </w:r>
      <w:r>
        <w:rPr>
          <w:rFonts w:ascii="Times New Roman" w:hAnsi="Times New Roman" w:eastAsia="Open Sans" w:cs="Times New Roman"/>
          <w:b/>
          <w:color w:val="212121"/>
          <w:sz w:val="26"/>
        </w:rPr>
        <w:t xml:space="preserve">1995 г.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 РБ+РФ+Кахзахстан = </w:t>
      </w:r>
      <w:r>
        <w:rPr>
          <w:rFonts w:ascii="Times New Roman" w:hAnsi="Times New Roman" w:eastAsia="Open Sans" w:cs="Times New Roman"/>
          <w:i/>
          <w:color w:val="212121"/>
          <w:sz w:val="26"/>
        </w:rPr>
        <w:t xml:space="preserve">Таможенный союз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, который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 В  </w:t>
      </w:r>
      <w:r>
        <w:rPr>
          <w:rFonts w:ascii="Times New Roman" w:hAnsi="Times New Roman" w:eastAsia="Open Sans" w:cs="Times New Roman"/>
          <w:b/>
          <w:color w:val="212121"/>
          <w:sz w:val="26"/>
        </w:rPr>
        <w:t xml:space="preserve">2000 г.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 был преобразован в новое интеграционное объединение —</w:t>
      </w:r>
      <w:r>
        <w:rPr>
          <w:rFonts w:ascii="Times New Roman" w:hAnsi="Times New Roman" w:eastAsia="Open Sans" w:cs="Times New Roman"/>
          <w:i/>
          <w:color w:val="212121"/>
          <w:sz w:val="26"/>
        </w:rPr>
        <w:t xml:space="preserve">Евразийское экономическое сообщество 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(ЕврАзЭС) с участием Беларуси, Казахстана, Кыргызстана, России, Таджикистана, Узбекистана (с 2006 г.). Образовался общий рынок товаров, рабочей силы и капиталов с огромной территорией и населением около 170 млн человек,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 на котором каждый товар может свободно перемещаться между тремя странами без таможенного оформления.</w:t>
      </w:r>
      <w:r/>
      <w:r/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</w:rPr>
        <w:t xml:space="preserve">В </w:t>
      </w:r>
      <w:r>
        <w:rPr>
          <w:rFonts w:ascii="Times New Roman" w:hAnsi="Times New Roman" w:eastAsia="Open Sans" w:cs="Times New Roman"/>
          <w:b/>
          <w:bCs/>
          <w:color w:val="212121"/>
          <w:sz w:val="26"/>
        </w:rPr>
        <w:t xml:space="preserve">2015 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г. </w:t>
      </w:r>
      <w:r>
        <w:rPr>
          <w:rFonts w:ascii="Times New Roman" w:hAnsi="Times New Roman" w:eastAsia="Open Sans" w:cs="Times New Roman"/>
          <w:b/>
          <w:bCs/>
          <w:color w:val="212121"/>
          <w:sz w:val="26"/>
          <w:highlight w:val="yellow"/>
        </w:rPr>
        <w:t xml:space="preserve">Создан Евразийского экономического союз ЕАЭС.</w:t>
      </w:r>
      <w:r>
        <w:rPr>
          <w:rFonts w:ascii="Times New Roman" w:hAnsi="Times New Roman" w:eastAsia="Open Sans" w:cs="Times New Roman"/>
          <w:color w:val="212121"/>
          <w:sz w:val="26"/>
        </w:rPr>
        <w:t xml:space="preserve"> В него входят Армения, Беларусь, Казахстан, Кыргызстан, Россия.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225" w:after="0"/>
        <w:rPr>
          <w:rFonts w:ascii="Times New Roman" w:hAnsi="Times New Roman" w:cs="Times New Roman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212121"/>
          <w:sz w:val="26"/>
          <w:szCs w:val="26"/>
        </w:rPr>
        <w:t xml:space="preserve">В последнее время</w:t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 политические отношения Беларуси с Западом стали ухудшаться. </w:t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Политика западноевропейских государств направлена на попытку экономической и политической блокады Республики Беларусь, введением различных санкций и ограничений.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0"/>
        <w:jc w:val="both"/>
        <w:spacing w:before="0" w:after="0"/>
        <w:rPr>
          <w:rFonts w:ascii="Times New Roman" w:hAnsi="Times New Roman" w:eastAsia="Open Sans" w:cs="Times New Roman"/>
          <w:color w:val="21212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 Республика Беларусь выступает за Европу без разделительных границ, придерживается</w:t>
      </w:r>
      <w:r>
        <w:rPr>
          <w:rFonts w:ascii="Times New Roman" w:hAnsi="Times New Roman" w:eastAsia="Open Sans" w:cs="Times New Roman"/>
          <w:color w:val="212121"/>
          <w:sz w:val="26"/>
          <w:szCs w:val="26"/>
        </w:rPr>
        <w:t xml:space="preserve"> образа Европы, которая построена на основе коллективной ответственности за будущее всего континента. </w:t>
      </w:r>
      <w:r>
        <w:rPr>
          <w:sz w:val="26"/>
          <w:szCs w:val="26"/>
        </w:rPr>
      </w:r>
    </w:p>
    <w:p>
      <w:pPr>
        <w:ind w:left="0" w:right="0" w:firstLine="700"/>
        <w:jc w:val="both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Наиболее тесные и дружественные политические и экономические связи установились 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с Республикой Китай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Реализовано несколько десятков инвестиционных проектов, среди которых строительство парка «Великий камень», участие Беларуси в «Шёлковом пути». Китай широко инвестирует в строительство заводов и фабрик на территории Беларуси.</w:t>
      </w:r>
      <w:r>
        <w:rPr>
          <w:sz w:val="26"/>
          <w:szCs w:val="26"/>
        </w:rPr>
      </w:r>
      <w:r/>
    </w:p>
    <w:p>
      <w:pPr>
        <w:ind w:left="0" w:right="0" w:firstLine="700"/>
        <w:jc w:val="both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Беларусь в Китай осуществляет экспорт пищевой и сельскохозяйственной продукции. В Китае открыты предприятия по сборку, обслуживанию и сбыту белорусских самосвалов, тракторов, комбайнов и т. д. </w:t>
      </w:r>
      <w:r>
        <w:rPr>
          <w:sz w:val="26"/>
          <w:szCs w:val="26"/>
        </w:rPr>
      </w:r>
    </w:p>
    <w:p>
      <w:pPr>
        <w:ind w:left="0" w:right="0" w:firstLine="700"/>
        <w:jc w:val="both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Помимо этого Республика Беларусь активно развивает торговые и экономические связи со странами Азии, Африки и Латинской Америки. Белорусская продукция поставляется в десятки стран мира и пользуется высоким спросом.</w:t>
      </w:r>
      <w:r>
        <w:rPr>
          <w:sz w:val="26"/>
          <w:szCs w:val="26"/>
        </w:rPr>
      </w:r>
    </w:p>
    <w:p>
      <w:pPr>
        <w:pStyle w:val="6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2"/>
    <w:next w:val="60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2"/>
    <w:next w:val="60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2"/>
    <w:next w:val="60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2"/>
    <w:next w:val="60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2"/>
    <w:next w:val="60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2"/>
    <w:next w:val="60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2"/>
    <w:next w:val="60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2"/>
    <w:next w:val="60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2"/>
    <w:next w:val="60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2"/>
    <w:uiPriority w:val="34"/>
    <w:qFormat/>
    <w:pPr>
      <w:contextualSpacing/>
      <w:ind w:left="720"/>
    </w:pPr>
  </w:style>
  <w:style w:type="paragraph" w:styleId="33">
    <w:name w:val="Title"/>
    <w:basedOn w:val="602"/>
    <w:next w:val="60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3"/>
    <w:link w:val="33"/>
    <w:uiPriority w:val="10"/>
    <w:rPr>
      <w:sz w:val="48"/>
      <w:szCs w:val="48"/>
    </w:rPr>
  </w:style>
  <w:style w:type="paragraph" w:styleId="35">
    <w:name w:val="Subtitle"/>
    <w:basedOn w:val="602"/>
    <w:next w:val="60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3"/>
    <w:link w:val="35"/>
    <w:uiPriority w:val="11"/>
    <w:rPr>
      <w:sz w:val="24"/>
      <w:szCs w:val="24"/>
    </w:rPr>
  </w:style>
  <w:style w:type="paragraph" w:styleId="37">
    <w:name w:val="Quote"/>
    <w:basedOn w:val="602"/>
    <w:next w:val="60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2"/>
    <w:next w:val="60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3"/>
    <w:link w:val="41"/>
    <w:uiPriority w:val="99"/>
  </w:style>
  <w:style w:type="paragraph" w:styleId="43">
    <w:name w:val="Footer"/>
    <w:basedOn w:val="60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3"/>
    <w:link w:val="43"/>
    <w:uiPriority w:val="99"/>
  </w:style>
  <w:style w:type="paragraph" w:styleId="45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3"/>
    <w:uiPriority w:val="99"/>
    <w:unhideWhenUsed/>
    <w:rPr>
      <w:vertAlign w:val="superscript"/>
    </w:rPr>
  </w:style>
  <w:style w:type="paragraph" w:styleId="177">
    <w:name w:val="endnote text"/>
    <w:basedOn w:val="60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3"/>
    <w:uiPriority w:val="99"/>
    <w:semiHidden/>
    <w:unhideWhenUsed/>
    <w:rPr>
      <w:vertAlign w:val="superscript"/>
    </w:rPr>
  </w:style>
  <w:style w:type="paragraph" w:styleId="180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>
    <w:name w:val="Normal (Web)"/>
    <w:basedOn w:val="60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7">
    <w:name w:val="Strong"/>
    <w:basedOn w:val="603"/>
    <w:uiPriority w:val="22"/>
    <w:qFormat/>
    <w:rPr>
      <w:b/>
      <w:bCs/>
    </w:rPr>
  </w:style>
  <w:style w:type="character" w:styleId="608">
    <w:name w:val="Emphasis"/>
    <w:basedOn w:val="603"/>
    <w:uiPriority w:val="20"/>
    <w:qFormat/>
    <w:rPr>
      <w:i/>
      <w:iCs/>
    </w:rPr>
  </w:style>
  <w:style w:type="paragraph" w:styleId="60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revision>12</cp:revision>
  <dcterms:created xsi:type="dcterms:W3CDTF">2018-04-02T19:52:00Z</dcterms:created>
  <dcterms:modified xsi:type="dcterms:W3CDTF">2023-05-17T20:09:26Z</dcterms:modified>
</cp:coreProperties>
</file>