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22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Georgia" w:cs="Times New Roman"/>
          <w:b/>
          <w:color w:val="000000"/>
          <w:sz w:val="28"/>
          <w:szCs w:val="28"/>
        </w:rPr>
        <w:t xml:space="preserve">БССР во второй половине 1940-х–1980-е гг.: основные достижения в области образования, науки, культуры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2"/>
        <w:numPr>
          <w:ilvl w:val="0"/>
          <w:numId w:val="1"/>
        </w:numPr>
        <w:ind w:left="0" w:right="0" w:firstLine="70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Развитие образования.</w:t>
      </w:r>
      <w:r>
        <w:rPr>
          <w:sz w:val="22"/>
        </w:rPr>
      </w:r>
    </w:p>
    <w:p>
      <w:pPr>
        <w:ind w:left="0" w:right="0" w:firstLine="0"/>
        <w:jc w:val="both"/>
        <w:spacing w:before="0" w:after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Главная задача: преодоление последствий войны: восстановление  школ,  материальное обеспечение, подготовка учителей.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Западной Беларуси –ликвидация безграмотности. Массово обучались "переростки", которые в годы войны не получали образование.Сначала –семилетка. В 1958 г. Ввели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бязательное 8-летнее образование.</w:t>
      </w:r>
      <w:r/>
      <w:r/>
    </w:p>
    <w:p>
      <w:pPr>
        <w:ind w:left="0" w:right="0" w:firstLine="70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Было открыто 29 вузов. Главный ВУЗ Беларуси БГУ. </w:t>
      </w:r>
      <w:r>
        <w:rPr>
          <w:sz w:val="22"/>
        </w:rPr>
      </w:r>
    </w:p>
    <w:p>
      <w:pPr>
        <w:ind w:left="0" w:right="0" w:firstLine="70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Гродненский сельскохозяйственный институт</w:t>
      </w:r>
      <w:r>
        <w:rPr>
          <w:sz w:val="22"/>
          <w:szCs w:val="22"/>
        </w:rPr>
      </w:r>
    </w:p>
    <w:p>
      <w:pPr>
        <w:ind w:left="0" w:right="0" w:firstLine="70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Белорусский институт инженеров железнодорожн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транспорта в Гомеле</w:t>
      </w:r>
      <w:r>
        <w:rPr>
          <w:sz w:val="22"/>
          <w:szCs w:val="22"/>
        </w:rPr>
      </w:r>
    </w:p>
    <w:p>
      <w:pPr>
        <w:ind w:left="0" w:right="0" w:firstLine="70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Белорусский институт механизации и электрификации в Минске и  другие.</w:t>
      </w:r>
      <w:r>
        <w:rPr>
          <w:sz w:val="22"/>
          <w:szCs w:val="22"/>
        </w:rPr>
      </w:r>
    </w:p>
    <w:p>
      <w:pPr>
        <w:ind w:left="0" w:right="0" w:firstLine="700"/>
        <w:jc w:val="both"/>
        <w:spacing w:before="0" w:after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В Бресте, Мозыре и Полоцке открылись педагогические институты. Возобновило свою деятельность Академия наук БССР.</w:t>
      </w:r>
      <w:r/>
      <w:r/>
    </w:p>
    <w:p>
      <w:pPr>
        <w:ind w:left="0" w:right="0" w:firstLine="70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Развитие системы образования в 60–80-ее гг. определялось развитием НТР и необходимостью технических специалистов. Перешли к всеобщему среднему образованию (10 лет)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На территории Беларуси массово открывались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профессионально-технические училища (ПТУ)</w:t>
      </w:r>
      <w:r>
        <w:t xml:space="preserve">.</w:t>
      </w:r>
      <w:r/>
    </w:p>
    <w:p>
      <w:pPr>
        <w:ind w:left="0" w:right="0" w:firstLine="70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Развитие белорусской науки в этот период будет связано с развертыванием научно-технического прогресса и внедрением достижений науки в производство. Успехи в области сельскохозяйственных технологий,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радиоэлектроники и микроэлектроники, вычислительной техники, космических разработок. Так уроженцы Беларуси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Пётр Климук и Владимир Коваленок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стали летчиками космонавтами и дважды Героями Советского Союза. </w:t>
      </w:r>
      <w:r/>
    </w:p>
    <w:p>
      <w:pPr>
        <w:ind w:left="0" w:right="0" w:firstLine="70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Уроженец Беларуси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Яков Борисович Зельдович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в 25 лет стал доктором физико-математических наук и стоял у истоков советской ядерной физики, являлся одним из создателей советской атомной бомбы. Уроженец Витебщины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Павел Осипович Сухой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войдет в историю как авиаконструктор, подаривший миру целый ряд уникальных самолетов, ставших основой советской авиации. Купревич был ботаником и почвоведом, руководил АН БССР.</w:t>
      </w:r>
      <w:r/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Достижения:</w:t>
      </w:r>
      <w:r/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академик АН БССР Михаил Мацепуро – разработка и внедрение в с/х производство</w:t>
      </w:r>
      <w:r/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высокоэффективных технологий механизированного освоения заболоченных земель и</w:t>
      </w:r>
      <w:r/>
    </w:p>
    <w:p>
      <w:pPr>
        <w:pStyle w:val="601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уборки картофеля и зерновых культур в условиях излишней влажности</w:t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Семён Косберг - работал в конструкторском бюро С.П.Королёва. Под его руководством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создана серия ракетных двигателей, которые устанавливались на ступенях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ракетоносителей, выводиввших в космос пилотируемые корабли, искусственные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спутники, автоматические межпланетные станции.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2.Литература и искусство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Белорусская послевоенная литература будет посвящена преимущественно прошедшей войне.  Роман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«Млечный путь» Кузьмы Чорного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представляет из себя размышление о судьбе народа в годы войны. Писатель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Иван Шамякин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создаст первый белорусский «партизанский» роман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«Глубокое течение»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Роман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Ивана Мележа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«Минское направление» будет посвящен истории освобождения территории Беларуси во время проведения операции «Багратион».  В большинстве послевоенных произведений основное внимание уделялось примерам героизма и мужества советских солдат.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Послевоенное развитие театра также будет связано с военной тематикой. Большое количество постановок будут повествовать о судьбах и подвигах солдат и офицеров, партизан и подпольщиков. </w:t>
      </w:r>
      <w:r>
        <w:rPr>
          <w:sz w:val="22"/>
        </w:rPr>
      </w:r>
    </w:p>
    <w:p>
      <w:pPr>
        <w:ind w:left="0" w:right="0" w:firstLine="0"/>
        <w:jc w:val="both"/>
        <w:spacing w:before="0" w:after="0"/>
        <w:rPr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изобразительном искусстве послевоенных лет художников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Евгением Зайцевым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будет создано ряд эмоциональных полотен, среди которых «Оборона Брестской крепости в 1941 году». Встрече воинов Красной Армии жителями Минска, посвящено полото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Валентина Волкова «Минск. 3 июля 1944 года».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В 50-80-е гг. тематика войны традиционно будет оставаться одной из главных. При этом всё более активно стала рассматриваться и суровая правда войны, испытания и тяжелые условия простого народа в тылу на и на фронте. Широкую известность приобрело 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чество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Василия Быкова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 его произведениях «Журавлиный крик», «Альпийская баллада», «Знак беды», «Дожить до рассвета» показана жизнь простого человека в условиях войны. Отражение писателем суровой действительности не всегда совпадало с официальной позицией властей.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Историческая тематика была представлена в произведениях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Ивана Мележа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среди которых широко известны «Люди на болоте», «Дыхание грозы». А трилогия «Полесская хроника», описывающая жизнь крестьян в 1920–1930-ее гг., стала гимном белорусскому крестьянству. Исторической тематике также посвящены произведения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Владимира Короткевича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Классикой белорусской литературы стали его произведения «Колосья под серпом твоим», «Кастусь Калиновский», «Дикая охота короля Стаха», «Черный замок Ольшанскй», «Христос приземлился в Городне», «Земля под белыми крыльями». Его произведения затрагивают 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период времен ВКЛ, так и детективные, мистические и местами фантастические события XIX в.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Историко-революционные события нашли отражение на страницах романов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Ивана Шамякина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Его произведения «Бронепоезд Товарищ Ленин» и «Петроград-Брест» затрагивают события революционных годов. В романе «Сердца на ладони» поднимается и раскрывается вопрос становления человека как личности в сложных жизненных условиях.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Изобразительное искусство наиболее ярко нашло отражение в творчестве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Михаила Савицкого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Будучи участником войны и узником концлагерей – он знал о всех ужасах тех страшных дней. В цикле картин «Цифры на сердце» показаны ужасы войны. Наиболее известная картина «Узник 32815», где запечатлен сам автор. История партизан, а в частности образ мате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ри-партизанки представлен в серии картин «Беларусь партизанская», в частности в картине «Партизанская мадонна».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Беларуская музыкальная культура была широко известна вокально-инструментальным ансамблем «Песняры» под руководством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Владимира Мулявина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Обработки народных песен в их исполнении пользовались большой популярностью. Ансамбль выступал не только на территории СССР, но и даже в США.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Белорусское кино было представлено творчеством режиссёра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Виктора Турова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Основная тематика его картин – это детство, обожжённая войной, а также связь военного и послевоенного поколения. Его кинолента «Через кладбище» войдет в число 100 лучших картин о войне по версии ЮНЕСКО.  А его картина «Я родом из детства» будет названа 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учшей картиной в истории белорусского кино. 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Продолжала деятельность студия Беларусьфильм. Вышли достаточно известные киноленты «Микола-паровоз», «Часы остановились в полночь», «Белые Росы», серия фильмов «Государственная граница».</w:t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4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2023-04-27T19:34:40Z</dcterms:modified>
</cp:coreProperties>
</file>