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style2.xml" ContentType="application/vnd.ms-office.chartstyle+xml"/>
  <Override PartName="/word/charts/colors2.xml" ContentType="application/vnd.ms-office.chartcolorstyle+xml"/>
  <Override PartName="/docProps/core.xml" ContentType="application/vnd.openxmlformats-package.core-properties+xml"/>
  <Override PartName="/word/charts/chart2.xml" ContentType="application/vnd.openxmlformats-officedocument.drawingml.chart+xml"/>
  <Override PartName="/word/charts/style1.xml" ContentType="application/vnd.ms-office.chartstyle+xml"/>
  <Override PartName="/word/charts/chart1.xml" ContentType="application/vnd.openxmlformats-officedocument.drawingml.chart+xml"/>
  <Override PartName="/word/charts/colors1.xml" ContentType="application/vnd.ms-office.chartcolorstyle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Пример практического задания к билету 1 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Разработано учителем гимназии № 27 г.Минска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Елисеенко Ольгой Александровной</w:t>
      </w:r>
      <w:r>
        <w:rPr>
          <w:b/>
          <w:bCs/>
          <w:color w:val="000000" w:themeColor="text1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601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Становление государственного суверенитета Республики Беларусь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  <w:u w:val="single"/>
        </w:rPr>
        <w:t xml:space="preserve">Источник1.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Конституция Республики Беларусь от 15 марта 1994 (в первоначальной редакции)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4"/>
          <w:szCs w:val="24"/>
          <w:highlight w:val="white"/>
        </w:rPr>
        <w:t xml:space="preserve">Статья 95. Президент Республики Беларусь является главой государства и исполнительной власти. </w:t>
      </w:r>
      <w:r>
        <w:rPr>
          <w:rFonts w:ascii="Times New Roman" w:hAnsi="Times New Roman" w:eastAsia="Arial" w:cs="Times New Roman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4"/>
          <w:szCs w:val="24"/>
          <w:highlight w:val="white"/>
        </w:rPr>
        <w:t xml:space="preserve">Статья 96. Президентом может быть избран гражданин Республики Беларусь не моложе 35 лет, обладающий избирательным правом и проживающий в Республике Беларусь не ме</w:t>
      </w:r>
      <w:r>
        <w:rPr>
          <w:rFonts w:ascii="Times New Roman" w:hAnsi="Times New Roman" w:eastAsia="Arial" w:cs="Times New Roman"/>
          <w:color w:val="000000" w:themeColor="text1"/>
          <w:sz w:val="24"/>
          <w:szCs w:val="24"/>
          <w:highlight w:val="white"/>
        </w:rPr>
        <w:t xml:space="preserve">нее </w:t>
      </w:r>
      <w:r>
        <w:rPr>
          <w:rFonts w:ascii="Times New Roman" w:hAnsi="Times New Roman" w:eastAsia="Arial" w:cs="Times New Roman"/>
          <w:color w:val="000000" w:themeColor="text1"/>
          <w:sz w:val="24"/>
          <w:szCs w:val="24"/>
          <w:highlight w:val="whit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color w:val="000000" w:themeColor="text1"/>
          <w:sz w:val="24"/>
          <w:szCs w:val="24"/>
          <w:highlight w:val="none"/>
        </w:rPr>
        <w:t xml:space="preserve">де</w:t>
      </w:r>
      <w:r>
        <w:rPr>
          <w:rFonts w:ascii="Times New Roman" w:hAnsi="Times New Roman" w:eastAsia="Arial" w:cs="Times New Roman"/>
          <w:color w:val="000000" w:themeColor="text1"/>
          <w:sz w:val="24"/>
          <w:szCs w:val="24"/>
          <w:highlight w:val="white"/>
        </w:rPr>
        <w:t xml:space="preserve">сяти лет. </w:t>
      </w:r>
      <w:r>
        <w:rPr>
          <w:rFonts w:ascii="Times New Roman" w:hAnsi="Times New Roman" w:eastAsia="Arial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4"/>
          <w:szCs w:val="24"/>
          <w:highlight w:val="white"/>
        </w:rPr>
        <w:t xml:space="preserve">Статья 97. Президент избирается непосредственно народом Республики Беларусь. Срок полномочий Президента — пять лет.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4"/>
          <w:szCs w:val="24"/>
          <w:highlight w:val="white"/>
        </w:rPr>
        <w:t xml:space="preserve">Статья 98. Считается, что выборы состоялись, если в голосовании приняли участие более половины граждан Республики Беларусь, включенных в список избирателей. Президент считается избранным, если за него проголосовало более половины граждан Республики Беларус</w:t>
      </w:r>
      <w:r>
        <w:rPr>
          <w:rFonts w:ascii="Times New Roman" w:hAnsi="Times New Roman" w:eastAsia="Arial" w:cs="Times New Roman"/>
          <w:color w:val="000000" w:themeColor="text1"/>
          <w:sz w:val="24"/>
          <w:szCs w:val="24"/>
          <w:highlight w:val="white"/>
        </w:rPr>
        <w:t xml:space="preserve">ь, принявших участие в голосовании. </w:t>
      </w:r>
      <w:r>
        <w:rPr>
          <w:rFonts w:ascii="Times New Roman" w:hAnsi="Times New Roman" w:eastAsia="Arial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000000" w:themeColor="text1"/>
          <w:sz w:val="24"/>
          <w:szCs w:val="24"/>
          <w:highlight w:val="none"/>
          <w:u w:val="single"/>
        </w:rPr>
        <w:t xml:space="preserve">Источник 2</w:t>
      </w:r>
      <w:r>
        <w:rPr>
          <w:rFonts w:ascii="Times New Roman" w:hAnsi="Times New Roman" w:eastAsia="Arial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spacing w:before="0" w:after="0"/>
        <w:shd w:val="clear" w:color="ffffff" w:fill="ffffff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555555"/>
          <w:sz w:val="24"/>
          <w:highlight w:val="none"/>
        </w:rPr>
      </w:r>
      <w:r>
        <w:drawing>
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4762</wp:posOffset>
            </wp:positionV>
            <wp:extent cx="3212464" cy="2258656"/>
            <wp:effectExtent l="4762" t="4762" r="4762" b="4762"/>
            <wp:wrapSquare wrapText="bothSides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drawing>
          <wp:inline distT="0" distB="0" distL="0" distR="0">
            <wp:extent cx="3218551" cy="2258656"/>
            <wp:effectExtent l="4762" t="4762" r="4762" b="4762"/>
            <wp:docPr id="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/>
      <w:r>
        <w:rPr>
          <w:rFonts w:ascii="Arial" w:hAnsi="Arial" w:eastAsia="Arial" w:cs="Arial"/>
          <w:color w:val="555555"/>
          <w:sz w:val="24"/>
          <w:highlight w:val="none"/>
        </w:rPr>
      </w:r>
      <w:r/>
      <w:r/>
    </w:p>
    <w:p>
      <w:pPr>
        <w:ind w:left="0" w:right="0" w:firstLine="0"/>
        <w:spacing w:before="0" w:after="0"/>
        <w:shd w:val="clear" w:color="ffffff" w:fill="ffffff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  <w:u w:val="single"/>
        </w:rPr>
        <w:t xml:space="preserve">Источник 3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Из речи А.Г. Лукашенко на церемонии вступления в должность Президента Республики Беларусь. 2001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...У нас есть консолидирующая общество единая идея — построить сильную и процветающую Беларусь, жить в мире и согласии, сотрудничать со всеми странами и народами.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Беларусь — открытое, демократическое, европейское государство со своей историей, богатой куль</w:t>
      </w:r>
      <w:r>
        <w:rPr>
          <w:rFonts w:ascii="Times New Roman" w:hAnsi="Times New Roman" w:cs="Times New Roman"/>
          <w:sz w:val="24"/>
          <w:szCs w:val="24"/>
        </w:rPr>
        <w:t xml:space="preserve">турой, трудолюбивым и дружелюбным народом. Свое благополучие мы создаем сами, своим трудом, энергией, интеллектуальными силами. ...Время пришло не разбрасывать, а собирать камни, чтобы строить храм — наше единое Отечество, нашу Беларус</w:t>
      </w:r>
      <w:r>
        <w:rPr>
          <w:rFonts w:ascii="Times New Roman" w:hAnsi="Times New Roman" w:cs="Times New Roman"/>
          <w:sz w:val="24"/>
          <w:szCs w:val="24"/>
        </w:rPr>
        <w:t xml:space="preserve">ь. Для этого нам нужно углубить в обществе атмосферу взаимопонимания, взаимопомощи, милосердия и доброжелательности. Это святые нравственные ценности, к которым веками призывает людей христианская вера...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Задание.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1.На основе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источника 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определите форму государственного правления в Республике Беларусь и установите, когда она была утверждена.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2. С опорой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источник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 определите как происходит избрание на пост Президента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3. С опорой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источник 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охарактеризуйте итоги выборов на пост Президента в 1994, сравнив результаты двух туров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4.На основе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источника 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определите задачи, стоящие перед белорусским обществом на этапе становления суверенитета, которые отметил А.Г.Лукашенко.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ind w:left="0" w:right="0" w:firstLine="0"/>
        <w:jc w:val="both"/>
        <w:spacing w:before="0" w:after="0"/>
        <w:shd w:val="clear" w:color="ffffff" w:fill="ffffff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/>
      <w:r/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ffeec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ffeec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dff0f4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dff0f4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9e0e3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9e0e3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1f0e1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1f0e1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ae5db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ae5db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3d8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3d8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ffeec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ffeec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dff0f4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dff0f4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9e0e3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9e0e3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1f0e1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1f0e1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ae5db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ae5db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3d8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3d8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feefcb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feefcb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ffb606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dff0f4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dff0f4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a1d4e0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9e0e3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9e0e3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e56c7d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1f0e1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1f0e1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a6d3a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ae5db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ae5db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e88651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3d8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3d8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648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ffeec6" w:themeFill="accent1" w:themeFillTint="34"/>
    </w:tblPr>
    <w:tblStylePr w:type="band1Horz">
      <w:tcPr>
        <w:shd w:val="clear" w:color="ffffff" w:themeColor="accent1" w:themeTint="75" w:fill="ffda83" w:themeFill="accent1" w:themeFillTint="75"/>
      </w:tcPr>
    </w:tblStylePr>
    <w:tblStylePr w:type="band1Vert">
      <w:tcPr>
        <w:shd w:val="clear" w:color="ffffff" w:themeColor="accent1" w:themeTint="75" w:fill="ffda8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f0ad00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f0ad00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f0ad00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f0ad00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dff0f4" w:themeFill="accent2" w:themeFillTint="32"/>
    </w:tblPr>
    <w:tblStylePr w:type="band1Horz">
      <w:tcPr>
        <w:shd w:val="clear" w:color="ffffff" w:themeColor="accent2" w:themeTint="75" w:fill="b6dde7" w:themeFill="accent2" w:themeFillTint="75"/>
      </w:tcPr>
    </w:tblStylePr>
    <w:tblStylePr w:type="band1Vert">
      <w:tcPr>
        <w:shd w:val="clear" w:color="ffffff" w:themeColor="accent2" w:themeTint="75" w:fill="b6dde7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60b5cc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60b5cc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60b5cc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60b5cc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9e0e3" w:themeFill="accent3" w:themeFillTint="34"/>
    </w:tblPr>
    <w:tblStylePr w:type="band1Horz">
      <w:tcPr>
        <w:shd w:val="clear" w:color="ffffff" w:themeColor="accent3" w:themeTint="75" w:fill="f3bcc4" w:themeFill="accent3" w:themeFillTint="75"/>
      </w:tcPr>
    </w:tblStylePr>
    <w:tblStylePr w:type="band1Vert">
      <w:tcPr>
        <w:shd w:val="clear" w:color="ffffff" w:themeColor="accent3" w:themeTint="75" w:fill="f3bcc4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e66c7d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e66c7d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e66c7d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e66c7d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1f0e1" w:themeFill="accent4" w:themeFillTint="34"/>
    </w:tblPr>
    <w:tblStylePr w:type="band1Horz">
      <w:tcPr>
        <w:shd w:val="clear" w:color="ffffff" w:themeColor="accent4" w:themeTint="75" w:fill="bbdebc" w:themeFill="accent4" w:themeFillTint="75"/>
      </w:tcPr>
    </w:tblStylePr>
    <w:tblStylePr w:type="band1Vert">
      <w:tcPr>
        <w:shd w:val="clear" w:color="ffffff" w:themeColor="accent4" w:themeTint="75" w:fill="bbdebc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6bb76d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6bb76d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6bb76d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6bb76d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ae5db" w:themeFill="accent5" w:themeFillTint="34"/>
    </w:tblPr>
    <w:tblStylePr w:type="band1Horz">
      <w:tcPr>
        <w:shd w:val="clear" w:color="ffffff" w:themeColor="accent5" w:themeTint="75" w:fill="f4c6af" w:themeFill="accent5" w:themeFillTint="75"/>
      </w:tcPr>
    </w:tblStylePr>
    <w:tblStylePr w:type="band1Vert">
      <w:tcPr>
        <w:shd w:val="clear" w:color="ffffff" w:themeColor="accent5" w:themeTint="75" w:fill="f4c6a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e88651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e88651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e88651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e88651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3d8d8" w:themeFill="accent6" w:themeFillTint="34"/>
    </w:tblPr>
    <w:tblStylePr w:type="band1Horz">
      <w:tcPr>
        <w:shd w:val="clear" w:color="ffffff" w:themeColor="accent6" w:themeTint="75" w:fill="e4a9a9" w:themeFill="accent6" w:themeFillTint="75"/>
      </w:tcPr>
    </w:tblStylePr>
    <w:tblStylePr w:type="band1Vert">
      <w:tcPr>
        <w:shd w:val="clear" w:color="ffffff" w:themeColor="accent6" w:themeTint="75" w:fill="e4a9a9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c648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648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c648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c648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ffeec6" w:themeFill="accent1" w:themeFillTint="34"/>
      </w:tcPr>
    </w:tblStylePr>
    <w:tblStylePr w:type="band1Vert">
      <w:tcPr>
        <w:shd w:val="clear" w:color="ffffff" w:themeColor="accent1" w:themeTint="34" w:fill="ffeec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d99400" w:themeColor="accent1" w:themeTint="80" w:themeShade="95"/>
      </w:rPr>
    </w:tblStylePr>
    <w:tblStylePr w:type="firstRow">
      <w:rPr>
        <w:b/>
        <w:color w:val="d99400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d99400" w:themeColor="accent1" w:themeTint="80" w:themeShade="95"/>
      </w:rPr>
    </w:tblStylePr>
    <w:tblStylePr w:type="lastRow">
      <w:rPr>
        <w:b/>
        <w:color w:val="d99400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dff0f4" w:themeFill="accent2" w:themeFillTint="32"/>
      </w:tcPr>
    </w:tblStylePr>
    <w:tblStylePr w:type="band1Vert">
      <w:tcPr>
        <w:shd w:val="clear" w:color="ffffff" w:themeColor="accent2" w:themeTint="32" w:fill="dff0f4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3794a8" w:themeColor="accent2" w:themeTint="97" w:themeShade="95"/>
      </w:rPr>
    </w:tblStylePr>
    <w:tblStylePr w:type="firstRow">
      <w:rPr>
        <w:b/>
        <w:color w:val="3794a8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3794a8" w:themeColor="accent2" w:themeTint="97" w:themeShade="95"/>
      </w:rPr>
    </w:tblStylePr>
    <w:tblStylePr w:type="lastRow">
      <w:rPr>
        <w:b/>
        <w:color w:val="3794a8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f9e0e3" w:themeFill="accent3" w:themeFillTint="34"/>
      </w:tcPr>
    </w:tblStylePr>
    <w:tblStylePr w:type="band1Vert">
      <w:tcPr>
        <w:shd w:val="clear" w:color="ffffff" w:themeColor="accent3" w:themeTint="34" w:fill="f9e0e3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a61d30" w:themeColor="accent3" w:themeTint="FE" w:themeShade="95"/>
      </w:rPr>
    </w:tblStylePr>
    <w:tblStylePr w:type="firstRow">
      <w:rPr>
        <w:b/>
        <w:color w:val="a61d3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a61d30" w:themeColor="accent3" w:themeTint="FE" w:themeShade="95"/>
      </w:rPr>
    </w:tblStylePr>
    <w:tblStylePr w:type="lastRow">
      <w:rPr>
        <w:b/>
        <w:color w:val="a61d3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1f0e1" w:themeFill="accent4" w:themeFillTint="34"/>
      </w:tcPr>
    </w:tblStylePr>
    <w:tblStylePr w:type="band1Vert">
      <w:tcPr>
        <w:shd w:val="clear" w:color="ffffff" w:themeColor="accent4" w:themeTint="34" w:fill="e1f0e1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489348" w:themeColor="accent4" w:themeTint="9A" w:themeShade="95"/>
      </w:rPr>
    </w:tblStylePr>
    <w:tblStylePr w:type="firstRow">
      <w:rPr>
        <w:b/>
        <w:color w:val="48934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489348" w:themeColor="accent4" w:themeTint="9A" w:themeShade="95"/>
      </w:rPr>
    </w:tblStylePr>
    <w:tblStylePr w:type="lastRow">
      <w:rPr>
        <w:b/>
        <w:color w:val="48934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ae5db" w:themeFill="accent5" w:themeFillTint="34"/>
      </w:tcPr>
    </w:tblStylePr>
    <w:tblStylePr w:type="band1Vert">
      <w:tcPr>
        <w:shd w:val="clear" w:color="ffffff" w:themeColor="accent5" w:themeTint="34" w:fill="fae5db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a04315" w:themeColor="accent5" w:themeShade="95"/>
      </w:rPr>
    </w:tblStylePr>
    <w:tblStylePr w:type="firstRow">
      <w:rPr>
        <w:b/>
        <w:color w:val="a0431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a04315" w:themeColor="accent5" w:themeShade="95"/>
      </w:rPr>
    </w:tblStylePr>
    <w:tblStylePr w:type="lastRow">
      <w:rPr>
        <w:b/>
        <w:color w:val="a0431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3d8d8" w:themeFill="accent6" w:themeFillTint="34"/>
      </w:tcPr>
    </w:tblStylePr>
    <w:tblStylePr w:type="band1Vert">
      <w:tcPr>
        <w:shd w:val="clear" w:color="ffffff" w:themeColor="accent6" w:themeTint="34" w:fill="f3d8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a04315" w:themeColor="accent5" w:themeShade="95"/>
      </w:rPr>
    </w:tblStylePr>
    <w:tblStylePr w:type="firstRow">
      <w:rPr>
        <w:b/>
        <w:color w:val="a0431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a04315" w:themeColor="accent5" w:themeShade="95"/>
      </w:rPr>
    </w:tblStylePr>
    <w:tblStylePr w:type="lastRow">
      <w:rPr>
        <w:b/>
        <w:color w:val="a0431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d99400" w:themeColor="accent1" w:themeTint="80" w:themeShade="95"/>
        <w:sz w:val="22"/>
      </w:rPr>
      <w:tcPr>
        <w:shd w:val="clear" w:color="ffffff" w:themeColor="accent1" w:themeTint="34" w:fill="ffeec6" w:themeFill="accent1" w:themeFillTint="34"/>
      </w:tcPr>
    </w:tblStylePr>
    <w:tblStylePr w:type="band1Vert">
      <w:tcPr>
        <w:shd w:val="clear" w:color="ffffff" w:themeColor="accent1" w:themeTint="34" w:fill="ffeec6" w:themeFill="accent1" w:themeFillTint="34"/>
      </w:tcPr>
    </w:tblStylePr>
    <w:tblStylePr w:type="band2Horz">
      <w:rPr>
        <w:rFonts w:ascii="Arial" w:hAnsi="Arial"/>
        <w:color w:val="d99400" w:themeColor="accent1" w:themeTint="80" w:themeShade="95"/>
        <w:sz w:val="22"/>
      </w:rPr>
    </w:tblStylePr>
    <w:tblStylePr w:type="firstCol">
      <w:rPr>
        <w:rFonts w:ascii="Arial" w:hAnsi="Arial"/>
        <w:i/>
        <w:color w:val="d99400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d99400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d99400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99400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3794a8" w:themeColor="accent2" w:themeTint="97" w:themeShade="95"/>
        <w:sz w:val="22"/>
      </w:rPr>
      <w:tcPr>
        <w:shd w:val="clear" w:color="ffffff" w:themeColor="accent2" w:themeTint="32" w:fill="dff0f4" w:themeFill="accent2" w:themeFillTint="32"/>
      </w:tcPr>
    </w:tblStylePr>
    <w:tblStylePr w:type="band1Vert">
      <w:tcPr>
        <w:shd w:val="clear" w:color="ffffff" w:themeColor="accent2" w:themeTint="32" w:fill="dff0f4" w:themeFill="accent2" w:themeFillTint="32"/>
      </w:tcPr>
    </w:tblStylePr>
    <w:tblStylePr w:type="band2Horz">
      <w:rPr>
        <w:rFonts w:ascii="Arial" w:hAnsi="Arial"/>
        <w:color w:val="3794a8" w:themeColor="accent2" w:themeTint="97" w:themeShade="95"/>
        <w:sz w:val="22"/>
      </w:rPr>
    </w:tblStylePr>
    <w:tblStylePr w:type="firstCol">
      <w:rPr>
        <w:rFonts w:ascii="Arial" w:hAnsi="Arial"/>
        <w:i/>
        <w:color w:val="3794a8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3794a8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3794a8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94a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a61d30" w:themeColor="accent3" w:themeTint="FE" w:themeShade="95"/>
        <w:sz w:val="22"/>
      </w:rPr>
      <w:tcPr>
        <w:shd w:val="clear" w:color="ffffff" w:themeColor="accent3" w:themeTint="34" w:fill="f9e0e3" w:themeFill="accent3" w:themeFillTint="34"/>
      </w:tcPr>
    </w:tblStylePr>
    <w:tblStylePr w:type="band1Vert">
      <w:tcPr>
        <w:shd w:val="clear" w:color="ffffff" w:themeColor="accent3" w:themeTint="34" w:fill="f9e0e3" w:themeFill="accent3" w:themeFillTint="34"/>
      </w:tcPr>
    </w:tblStylePr>
    <w:tblStylePr w:type="band2Horz">
      <w:rPr>
        <w:rFonts w:ascii="Arial" w:hAnsi="Arial"/>
        <w:color w:val="a61d30" w:themeColor="accent3" w:themeTint="FE" w:themeShade="95"/>
        <w:sz w:val="22"/>
      </w:rPr>
    </w:tblStylePr>
    <w:tblStylePr w:type="firstCol">
      <w:rPr>
        <w:rFonts w:ascii="Arial" w:hAnsi="Arial"/>
        <w:i/>
        <w:color w:val="a61d3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a61d3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a61d3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a61d3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89348" w:themeColor="accent4" w:themeTint="9A" w:themeShade="95"/>
        <w:sz w:val="22"/>
      </w:rPr>
      <w:tcPr>
        <w:shd w:val="clear" w:color="ffffff" w:themeColor="accent4" w:themeTint="34" w:fill="e1f0e1" w:themeFill="accent4" w:themeFillTint="34"/>
      </w:tcPr>
    </w:tblStylePr>
    <w:tblStylePr w:type="band1Vert">
      <w:tcPr>
        <w:shd w:val="clear" w:color="ffffff" w:themeColor="accent4" w:themeTint="34" w:fill="e1f0e1" w:themeFill="accent4" w:themeFillTint="34"/>
      </w:tcPr>
    </w:tblStylePr>
    <w:tblStylePr w:type="band2Horz">
      <w:rPr>
        <w:rFonts w:ascii="Arial" w:hAnsi="Arial"/>
        <w:color w:val="489348" w:themeColor="accent4" w:themeTint="9A" w:themeShade="95"/>
        <w:sz w:val="22"/>
      </w:rPr>
    </w:tblStylePr>
    <w:tblStylePr w:type="firstCol">
      <w:rPr>
        <w:rFonts w:ascii="Arial" w:hAnsi="Arial"/>
        <w:i/>
        <w:color w:val="48934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48934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48934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8934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a04315" w:themeColor="accent5" w:themeShade="95"/>
        <w:sz w:val="22"/>
      </w:rPr>
      <w:tcPr>
        <w:shd w:val="clear" w:color="ffffff" w:themeColor="accent5" w:themeTint="34" w:fill="fae5db" w:themeFill="accent5" w:themeFillTint="34"/>
      </w:tcPr>
    </w:tblStylePr>
    <w:tblStylePr w:type="band1Vert">
      <w:tcPr>
        <w:shd w:val="clear" w:color="ffffff" w:themeColor="accent5" w:themeTint="34" w:fill="fae5db" w:themeFill="accent5" w:themeFillTint="34"/>
      </w:tcPr>
    </w:tblStylePr>
    <w:tblStylePr w:type="band2Horz">
      <w:rPr>
        <w:rFonts w:ascii="Arial" w:hAnsi="Arial"/>
        <w:color w:val="a04315" w:themeColor="accent5" w:themeShade="95"/>
        <w:sz w:val="22"/>
      </w:rPr>
    </w:tblStylePr>
    <w:tblStylePr w:type="firstCol">
      <w:rPr>
        <w:rFonts w:ascii="Arial" w:hAnsi="Arial"/>
        <w:i/>
        <w:color w:val="a0431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a0431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a0431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a0431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762525" w:themeColor="accent6" w:themeShade="95"/>
        <w:sz w:val="22"/>
      </w:rPr>
      <w:tcPr>
        <w:shd w:val="clear" w:color="ffffff" w:themeColor="accent6" w:themeTint="34" w:fill="f3d8d8" w:themeFill="accent6" w:themeFillTint="34"/>
      </w:tcPr>
    </w:tblStylePr>
    <w:tblStylePr w:type="band1Vert">
      <w:tcPr>
        <w:shd w:val="clear" w:color="ffffff" w:themeColor="accent6" w:themeTint="34" w:fill="f3d8d8" w:themeFill="accent6" w:themeFillTint="34"/>
      </w:tcPr>
    </w:tblStylePr>
    <w:tblStylePr w:type="band2Horz">
      <w:rPr>
        <w:rFonts w:ascii="Arial" w:hAnsi="Arial"/>
        <w:color w:val="762525" w:themeColor="accent6" w:themeShade="95"/>
        <w:sz w:val="22"/>
      </w:rPr>
    </w:tblStylePr>
    <w:tblStylePr w:type="firstCol">
      <w:rPr>
        <w:rFonts w:ascii="Arial" w:hAnsi="Arial"/>
        <w:i/>
        <w:color w:val="762525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62525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762525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62525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ffebbb" w:themeFill="accent1" w:themeFillTint="40"/>
      </w:tcPr>
    </w:tblStylePr>
    <w:tblStylePr w:type="band1Vert">
      <w:tcPr>
        <w:shd w:val="clear" w:color="ffffff" w:themeColor="accent1" w:themeTint="40" w:fill="ffebbb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d7edf2" w:themeFill="accent2" w:themeFillTint="40"/>
      </w:tcPr>
    </w:tblStylePr>
    <w:tblStylePr w:type="band1Vert">
      <w:tcPr>
        <w:shd w:val="clear" w:color="ffffff" w:themeColor="accent2" w:themeTint="40" w:fill="d7edf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8d9dd" w:themeFill="accent3" w:themeFillTint="40"/>
      </w:tcPr>
    </w:tblStylePr>
    <w:tblStylePr w:type="band1Vert">
      <w:tcPr>
        <w:shd w:val="clear" w:color="ffffff" w:themeColor="accent3" w:themeTint="40" w:fill="f8d9dd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9ecd9" w:themeFill="accent4" w:themeFillTint="40"/>
      </w:tcPr>
    </w:tblStylePr>
    <w:tblStylePr w:type="band1Vert">
      <w:tcPr>
        <w:shd w:val="clear" w:color="ffffff" w:themeColor="accent4" w:themeTint="40" w:fill="d9ecd9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9dfd2" w:themeFill="accent5" w:themeFillTint="40"/>
      </w:tcPr>
    </w:tblStylePr>
    <w:tblStylePr w:type="band1Vert">
      <w:tcPr>
        <w:shd w:val="clear" w:color="ffffff" w:themeColor="accent5" w:themeTint="40" w:fill="f9dfd2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0d1d1" w:themeFill="accent6" w:themeFillTint="40"/>
      </w:tcPr>
    </w:tblStylePr>
    <w:tblStylePr w:type="band1Vert">
      <w:tcPr>
        <w:shd w:val="clear" w:color="ffffff" w:themeColor="accent6" w:themeTint="40" w:fill="f0d1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ffebbb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ffebbb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d7edf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d7edf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8d9dd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8d9dd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9ecd9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9ecd9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9dfd2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9dfd2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0d1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0d1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f0ad00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a1d4e0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efa8b2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a6d3a7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f0b39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dc9191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ffebbb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ffebbb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f0ad00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d7edf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d7edf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60b5cc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8d9dd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8d9dd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e66c7d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9ecd9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9ecd9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6bb76d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9dfd2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9dfd2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e88651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0d1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0d1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648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f0ad00" w:themeFill="accent1"/>
    </w:tblPr>
    <w:tblStylePr w:type="band1Horz">
      <w:tcPr>
        <w:shd w:val="clear" w:color="ffffff" w:themeColor="accent1" w:fill="f0ad00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f0ad00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f0ad00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f0ad00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a1d4e0" w:themeFill="accent2" w:themeFillTint="97"/>
    </w:tblPr>
    <w:tblStylePr w:type="band1Horz">
      <w:tcPr>
        <w:shd w:val="clear" w:color="ffffff" w:themeColor="accent2" w:themeTint="97" w:fill="a1d4e0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a1d4e0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a1d4e0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a1d4e0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efa8b2" w:themeFill="accent3" w:themeFillTint="98"/>
    </w:tblPr>
    <w:tblStylePr w:type="band1Horz">
      <w:tcPr>
        <w:shd w:val="clear" w:color="ffffff" w:themeColor="accent3" w:themeTint="98" w:fill="efa8b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efa8b2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efa8b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efa8b2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a6d3a7" w:themeFill="accent4" w:themeFillTint="9A"/>
    </w:tblPr>
    <w:tblStylePr w:type="band1Horz">
      <w:tcPr>
        <w:shd w:val="clear" w:color="ffffff" w:themeColor="accent4" w:themeTint="9A" w:fill="a6d3a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a6d3a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a6d3a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a6d3a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0b395" w:themeFill="accent5" w:themeFillTint="9A"/>
    </w:tblPr>
    <w:tblStylePr w:type="band1Horz">
      <w:tcPr>
        <w:shd w:val="clear" w:color="ffffff" w:themeColor="accent5" w:themeTint="9A" w:fill="f0b39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0b39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0b39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f0b39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dc9191" w:themeFill="accent6" w:themeFillTint="98"/>
    </w:tblPr>
    <w:tblStylePr w:type="band1Horz">
      <w:tcPr>
        <w:shd w:val="clear" w:color="ffffff" w:themeColor="accent6" w:themeTint="98" w:fill="dc91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dc91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dc91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dc91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ffebbb" w:themeFill="accent1" w:themeFillTint="40"/>
      </w:tcPr>
    </w:tblStylePr>
    <w:tblStylePr w:type="band1Vert">
      <w:tcPr>
        <w:shd w:val="clear" w:color="ffffff" w:themeColor="accent1" w:themeTint="40" w:fill="ffebbb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8c6200" w:themeColor="accent1" w:themeShade="95"/>
      </w:rPr>
    </w:tblStylePr>
    <w:tblStylePr w:type="firstRow">
      <w:rPr>
        <w:b/>
        <w:color w:val="8c6200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8c6200" w:themeColor="accent1" w:themeShade="95"/>
      </w:rPr>
    </w:tblStylePr>
    <w:tblStylePr w:type="lastRow">
      <w:rPr>
        <w:b/>
        <w:color w:val="8c6200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d7edf2" w:themeFill="accent2" w:themeFillTint="40"/>
      </w:tcPr>
    </w:tblStylePr>
    <w:tblStylePr w:type="band1Vert">
      <w:tcPr>
        <w:shd w:val="clear" w:color="ffffff" w:themeColor="accent2" w:themeTint="40" w:fill="d7edf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3794a8" w:themeColor="accent2" w:themeTint="97" w:themeShade="95"/>
      </w:rPr>
    </w:tblStylePr>
    <w:tblStylePr w:type="firstRow">
      <w:rPr>
        <w:b/>
        <w:color w:val="3794a8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3794a8" w:themeColor="accent2" w:themeTint="97" w:themeShade="95"/>
      </w:rPr>
    </w:tblStylePr>
    <w:tblStylePr w:type="lastRow">
      <w:rPr>
        <w:b/>
        <w:color w:val="3794a8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f8d9dd" w:themeFill="accent3" w:themeFillTint="40"/>
      </w:tcPr>
    </w:tblStylePr>
    <w:tblStylePr w:type="band1Vert">
      <w:tcPr>
        <w:shd w:val="clear" w:color="ffffff" w:themeColor="accent3" w:themeTint="40" w:fill="f8d9dd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c8253c" w:themeColor="accent3" w:themeTint="98" w:themeShade="95"/>
      </w:rPr>
    </w:tblStylePr>
    <w:tblStylePr w:type="firstRow">
      <w:rPr>
        <w:b/>
        <w:color w:val="c8253c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c8253c" w:themeColor="accent3" w:themeTint="98" w:themeShade="95"/>
      </w:rPr>
    </w:tblStylePr>
    <w:tblStylePr w:type="lastRow">
      <w:rPr>
        <w:b/>
        <w:color w:val="c8253c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9ecd9" w:themeFill="accent4" w:themeFillTint="40"/>
      </w:tcPr>
    </w:tblStylePr>
    <w:tblStylePr w:type="band1Vert">
      <w:tcPr>
        <w:shd w:val="clear" w:color="ffffff" w:themeColor="accent4" w:themeTint="40" w:fill="d9ecd9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489348" w:themeColor="accent4" w:themeTint="9A" w:themeShade="95"/>
      </w:rPr>
    </w:tblStylePr>
    <w:tblStylePr w:type="firstRow">
      <w:rPr>
        <w:b/>
        <w:color w:val="48934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489348" w:themeColor="accent4" w:themeTint="9A" w:themeShade="95"/>
      </w:rPr>
    </w:tblStylePr>
    <w:tblStylePr w:type="lastRow">
      <w:rPr>
        <w:b/>
        <w:color w:val="48934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9dfd2" w:themeFill="accent5" w:themeFillTint="40"/>
      </w:tcPr>
    </w:tblStylePr>
    <w:tblStylePr w:type="band1Vert">
      <w:tcPr>
        <w:shd w:val="clear" w:color="ffffff" w:themeColor="accent5" w:themeTint="40" w:fill="f9dfd2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c5541c" w:themeColor="accent5" w:themeTint="9A" w:themeShade="95"/>
      </w:rPr>
    </w:tblStylePr>
    <w:tblStylePr w:type="firstRow">
      <w:rPr>
        <w:b/>
        <w:color w:val="c5541c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c5541c" w:themeColor="accent5" w:themeTint="9A" w:themeShade="95"/>
      </w:rPr>
    </w:tblStylePr>
    <w:tblStylePr w:type="lastRow">
      <w:rPr>
        <w:b/>
        <w:color w:val="c5541c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0d1d1" w:themeFill="accent6" w:themeFillTint="40"/>
      </w:tcPr>
    </w:tblStylePr>
    <w:tblStylePr w:type="band1Vert">
      <w:tcPr>
        <w:shd w:val="clear" w:color="ffffff" w:themeColor="accent6" w:themeTint="40" w:fill="f0d1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a03333" w:themeColor="accent6" w:themeTint="98" w:themeShade="95"/>
      </w:rPr>
    </w:tblStylePr>
    <w:tblStylePr w:type="firstRow">
      <w:rPr>
        <w:b/>
        <w:color w:val="a03333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03333" w:themeColor="accent6" w:themeTint="98" w:themeShade="95"/>
      </w:rPr>
    </w:tblStylePr>
    <w:tblStylePr w:type="lastRow">
      <w:rPr>
        <w:b/>
        <w:color w:val="a03333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8c6200" w:themeColor="accent1" w:themeShade="95"/>
        <w:sz w:val="22"/>
      </w:rPr>
      <w:tcPr>
        <w:shd w:val="clear" w:color="ffffff" w:themeColor="accent1" w:themeTint="40" w:fill="ffebbb" w:themeFill="accent1" w:themeFillTint="40"/>
      </w:tcPr>
    </w:tblStylePr>
    <w:tblStylePr w:type="band1Vert">
      <w:tcPr>
        <w:shd w:val="clear" w:color="ffffff" w:themeColor="accent1" w:themeTint="40" w:fill="ffebbb" w:themeFill="accent1" w:themeFillTint="40"/>
      </w:tcPr>
    </w:tblStylePr>
    <w:tblStylePr w:type="band2Horz">
      <w:rPr>
        <w:rFonts w:ascii="Arial" w:hAnsi="Arial"/>
        <w:color w:val="8c6200" w:themeColor="accent1" w:themeShade="95"/>
        <w:sz w:val="22"/>
      </w:rPr>
    </w:tblStylePr>
    <w:tblStylePr w:type="firstCol">
      <w:rPr>
        <w:rFonts w:ascii="Arial" w:hAnsi="Arial"/>
        <w:i/>
        <w:color w:val="8c6200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8c6200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8c6200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8c6200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8c6200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3794a8" w:themeColor="accent2" w:themeTint="97" w:themeShade="95"/>
        <w:sz w:val="22"/>
      </w:rPr>
      <w:tcPr>
        <w:shd w:val="clear" w:color="ffffff" w:themeColor="accent2" w:themeTint="40" w:fill="d7edf2" w:themeFill="accent2" w:themeFillTint="40"/>
      </w:tcPr>
    </w:tblStylePr>
    <w:tblStylePr w:type="band1Vert">
      <w:tcPr>
        <w:shd w:val="clear" w:color="ffffff" w:themeColor="accent2" w:themeTint="40" w:fill="d7edf2" w:themeFill="accent2" w:themeFillTint="40"/>
      </w:tcPr>
    </w:tblStylePr>
    <w:tblStylePr w:type="band2Horz">
      <w:rPr>
        <w:rFonts w:ascii="Arial" w:hAnsi="Arial"/>
        <w:color w:val="3794a8" w:themeColor="accent2" w:themeTint="97" w:themeShade="95"/>
        <w:sz w:val="22"/>
      </w:rPr>
    </w:tblStylePr>
    <w:tblStylePr w:type="firstCol">
      <w:rPr>
        <w:rFonts w:ascii="Arial" w:hAnsi="Arial"/>
        <w:i/>
        <w:color w:val="3794a8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3794a8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3794a8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794a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794a8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c8253c" w:themeColor="accent3" w:themeTint="98" w:themeShade="95"/>
        <w:sz w:val="22"/>
      </w:rPr>
      <w:tcPr>
        <w:shd w:val="clear" w:color="ffffff" w:themeColor="accent3" w:themeTint="40" w:fill="f8d9dd" w:themeFill="accent3" w:themeFillTint="40"/>
      </w:tcPr>
    </w:tblStylePr>
    <w:tblStylePr w:type="band1Vert">
      <w:tcPr>
        <w:shd w:val="clear" w:color="ffffff" w:themeColor="accent3" w:themeTint="40" w:fill="f8d9dd" w:themeFill="accent3" w:themeFillTint="40"/>
      </w:tcPr>
    </w:tblStylePr>
    <w:tblStylePr w:type="band2Horz">
      <w:rPr>
        <w:rFonts w:ascii="Arial" w:hAnsi="Arial"/>
        <w:color w:val="c8253c" w:themeColor="accent3" w:themeTint="98" w:themeShade="95"/>
        <w:sz w:val="22"/>
      </w:rPr>
    </w:tblStylePr>
    <w:tblStylePr w:type="firstCol">
      <w:rPr>
        <w:rFonts w:ascii="Arial" w:hAnsi="Arial"/>
        <w:i/>
        <w:color w:val="c8253c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c8253c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c8253c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8253c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8253c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89348" w:themeColor="accent4" w:themeTint="9A" w:themeShade="95"/>
        <w:sz w:val="22"/>
      </w:rPr>
      <w:tcPr>
        <w:shd w:val="clear" w:color="ffffff" w:themeColor="accent4" w:themeTint="40" w:fill="d9ecd9" w:themeFill="accent4" w:themeFillTint="40"/>
      </w:tcPr>
    </w:tblStylePr>
    <w:tblStylePr w:type="band1Vert">
      <w:tcPr>
        <w:shd w:val="clear" w:color="ffffff" w:themeColor="accent4" w:themeTint="40" w:fill="d9ecd9" w:themeFill="accent4" w:themeFillTint="40"/>
      </w:tcPr>
    </w:tblStylePr>
    <w:tblStylePr w:type="band2Horz">
      <w:rPr>
        <w:rFonts w:ascii="Arial" w:hAnsi="Arial"/>
        <w:color w:val="489348" w:themeColor="accent4" w:themeTint="9A" w:themeShade="95"/>
        <w:sz w:val="22"/>
      </w:rPr>
    </w:tblStylePr>
    <w:tblStylePr w:type="firstCol">
      <w:rPr>
        <w:rFonts w:ascii="Arial" w:hAnsi="Arial"/>
        <w:i/>
        <w:color w:val="48934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48934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48934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8934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89348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c5541c" w:themeColor="accent5" w:themeTint="9A" w:themeShade="95"/>
        <w:sz w:val="22"/>
      </w:rPr>
      <w:tcPr>
        <w:shd w:val="clear" w:color="ffffff" w:themeColor="accent5" w:themeTint="40" w:fill="f9dfd2" w:themeFill="accent5" w:themeFillTint="40"/>
      </w:tcPr>
    </w:tblStylePr>
    <w:tblStylePr w:type="band1Vert">
      <w:tcPr>
        <w:shd w:val="clear" w:color="ffffff" w:themeColor="accent5" w:themeTint="40" w:fill="f9dfd2" w:themeFill="accent5" w:themeFillTint="40"/>
      </w:tcPr>
    </w:tblStylePr>
    <w:tblStylePr w:type="band2Horz">
      <w:rPr>
        <w:rFonts w:ascii="Arial" w:hAnsi="Arial"/>
        <w:color w:val="c5541c" w:themeColor="accent5" w:themeTint="9A" w:themeShade="95"/>
        <w:sz w:val="22"/>
      </w:rPr>
    </w:tblStylePr>
    <w:tblStylePr w:type="firstCol">
      <w:rPr>
        <w:rFonts w:ascii="Arial" w:hAnsi="Arial"/>
        <w:i/>
        <w:color w:val="c5541c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c5541c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c5541c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5541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5541c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a03333" w:themeColor="accent6" w:themeTint="98" w:themeShade="95"/>
        <w:sz w:val="22"/>
      </w:rPr>
      <w:tcPr>
        <w:shd w:val="clear" w:color="ffffff" w:themeColor="accent6" w:themeTint="40" w:fill="f0d1d1" w:themeFill="accent6" w:themeFillTint="40"/>
      </w:tcPr>
    </w:tblStylePr>
    <w:tblStylePr w:type="band1Vert">
      <w:tcPr>
        <w:shd w:val="clear" w:color="ffffff" w:themeColor="accent6" w:themeTint="40" w:fill="f0d1d1" w:themeFill="accent6" w:themeFillTint="40"/>
      </w:tcPr>
    </w:tblStylePr>
    <w:tblStylePr w:type="band2Horz">
      <w:rPr>
        <w:rFonts w:ascii="Arial" w:hAnsi="Arial"/>
        <w:color w:val="a03333" w:themeColor="accent6" w:themeTint="98" w:themeShade="95"/>
        <w:sz w:val="22"/>
      </w:rPr>
    </w:tblStylePr>
    <w:tblStylePr w:type="firstCol">
      <w:rPr>
        <w:rFonts w:ascii="Arial" w:hAnsi="Arial"/>
        <w:i/>
        <w:color w:val="a03333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03333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a03333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03333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a03333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ffe6ab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ffe6ab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ffb606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ffb606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ffb606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ffb606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dff0f4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dff0f4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a1d4e0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a1d4e0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a1d4e0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a1d4e0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9e0e3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9e0e3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e56c7d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e56c7d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e56c7d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e56c7d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1f0e1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1f0e1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a6d3a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a6d3a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a6d3a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a6d3a7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ae5db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ae5db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e88651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e88651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e88651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e88651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3d8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3d8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648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648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648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648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ffe6ab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ffe6ab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ffb606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ffb606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ffb606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ffb606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dff0f4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dff0f4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a1d4e0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a1d4e0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a1d4e0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a1d4e0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9e0e3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9e0e3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e56c7d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e56c7d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e56c7d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e56c7d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1f0e1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1f0e1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a6d3a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a6d3a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a6d3a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a6d3a7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ae5db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ae5db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e88651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e88651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e88651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e88651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3d8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3d8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648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648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648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648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hart" Target="charts/chart1.xml" /><Relationship Id="rId9" Type="http://schemas.openxmlformats.org/officeDocument/2006/relationships/chart" Target="charts/chart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microsoft.com/office/2011/relationships/chartStyle" Target="style1.xml" /><Relationship Id="rId2" Type="http://schemas.microsoft.com/office/2011/relationships/chartColorStyle" Target="colors1.xml" /><Relationship Id="rId3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microsoft.com/office/2011/relationships/chartStyle" Target="style2.xml" /><Relationship Id="rId2" Type="http://schemas.microsoft.com/office/2011/relationships/chartColorStyle" Target="colors2.xml" /><Relationship Id="rId3" Type="http://schemas.openxmlformats.org/officeDocument/2006/relationships/package" Target="../embeddings/Microsoft_Excel_Worksheet2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p>
            <a:pPr>
              <a:defRPr/>
            </a:pPr>
            <a:r>
              <a:rPr sz="1400"/>
              <a:t>Выборы президента РБ первый тур 1994</a:t>
            </a:r>
            <a:endParaRPr sz="1400"/>
          </a:p>
        </c:rich>
      </c:tx>
      <c:layout>
        <c:manualLayout>
          <c:x val="0.0088900000000000003"/>
          <c:y val="-0.0036099999999999999"/>
        </c:manualLayout>
      </c:layout>
      <c:overlay val="0"/>
      <c:spPr bwMode="auto">
        <a:prstGeom prst="rect">
          <a:avLst/>
        </a:prstGeom>
        <a:noFill/>
        <a:ln>
          <a:noFill/>
        </a:ln>
      </c:spPr>
      <c:txPr>
        <a:bodyPr/>
        <a:p>
          <a:pPr>
            <a:defRPr sz="1800" b="1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/>
        </a:p>
      </c:txPr>
    </c:title>
    <c:autoTitleDeleted val="0"/>
    <c:view3D>
      <c:rotX val="50"/>
      <c:rotY val="0"/>
      <c:depthPercent val="100"/>
      <c:rAngAx val="0"/>
    </c:view3D>
    <c:floor>
      <c:thickness val="0"/>
      <c:spPr bwMode="auto">
        <a:prstGeom prst="rect">
          <a:avLst/>
        </a:prstGeom>
        <a:noFill/>
        <a:ln>
          <a:noFill/>
        </a:ln>
      </c:spPr>
    </c:floor>
    <c:sideWall>
      <c:thickness val="0"/>
      <c:spPr bwMode="auto">
        <a:prstGeom prst="rect">
          <a:avLst/>
        </a:prstGeom>
        <a:noFill/>
        <a:ln>
          <a:noFill/>
        </a:ln>
      </c:spPr>
    </c:sideWall>
    <c:backWall>
      <c:thickness val="0"/>
      <c:spPr bwMode="auto">
        <a:prstGeom prst="rect">
          <a:avLst/>
        </a:prstGeom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x val="0.06898"/>
          <c:y val="0.28913"/>
          <c:w val="0.43126999999999999"/>
          <c:h val="0.54437999999999998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spPr bwMode="auto">
              <a:prstGeom prst="rect">
                <a:avLst/>
              </a:prstGeom>
              <a:solidFill>
                <a:schemeClr val="accent1"/>
              </a:solidFill>
              <a:ln>
                <a:noFill/>
              </a:ln>
            </c:spPr>
          </c:dPt>
          <c:dPt>
            <c:idx val="1"/>
            <c:spPr bwMode="auto">
              <a:prstGeom prst="rect">
                <a:avLst/>
              </a:prstGeom>
              <a:solidFill>
                <a:schemeClr val="accent2"/>
              </a:solidFill>
              <a:ln>
                <a:noFill/>
              </a:ln>
            </c:spPr>
          </c:dPt>
          <c:dPt>
            <c:idx val="2"/>
            <c:spPr bwMode="auto">
              <a:prstGeom prst="rect">
                <a:avLst/>
              </a:prstGeom>
              <a:solidFill>
                <a:schemeClr val="accent3"/>
              </a:solidFill>
              <a:ln>
                <a:noFill/>
              </a:ln>
            </c:spPr>
          </c:dPt>
          <c:dPt>
            <c:idx val="3"/>
            <c:spPr bwMode="auto">
              <a:prstGeom prst="rect">
                <a:avLst/>
              </a:prstGeom>
              <a:solidFill>
                <a:schemeClr val="accent4"/>
              </a:solidFill>
              <a:ln>
                <a:noFill/>
              </a:ln>
            </c:spPr>
          </c:dPt>
          <c:dPt>
            <c:idx val="4"/>
            <c:spPr bwMode="auto">
              <a:prstGeom prst="rect">
                <a:avLst/>
              </a:prstGeom>
              <a:solidFill>
                <a:schemeClr val="accent5"/>
              </a:solidFill>
              <a:ln>
                <a:noFill/>
              </a:ln>
            </c:spPr>
          </c:dPt>
          <c:dPt>
            <c:idx val="5"/>
            <c:spPr bwMode="auto">
              <a:prstGeom prst="rect">
                <a:avLst/>
              </a:prstGeom>
              <a:solidFill>
                <a:schemeClr val="accent6"/>
              </a:solidFill>
              <a:ln>
                <a:noFill/>
              </a:ln>
            </c:spPr>
          </c:dPt>
          <c:dLbls>
            <c:dLbl>
              <c:idx val="0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1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2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3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4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5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Pos val="ctr"/>
            <c:showBubbleSize val="0"/>
            <c:showCatName val="0"/>
            <c:showLeaderLines val="1"/>
            <c:showLegendKey val="0"/>
            <c:showPercent val="1"/>
            <c:showSerName val="0"/>
            <c:showVal val="0"/>
            <c:spPr bwMode="auto">
              <a:prstGeom prst="rect">
                <a:avLst/>
              </a:prstGeom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</c:spPr>
            <c:txPr>
              <a:bodyPr/>
              <a:p>
                <a:pPr>
                  <a:defRPr sz="10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Sheet1!$A$2:$A$7</c:f>
              <c:strCache>
                <c:ptCount val="6"/>
                <c:pt idx="0">
                  <c:v xml:space="preserve">за Лукашенко А.Г</c:v>
                </c:pt>
                <c:pt idx="1">
                  <c:v xml:space="preserve">за Кебича В.Ф</c:v>
                </c:pt>
                <c:pt idx="2">
                  <c:v xml:space="preserve">за других кандидатов (Шушкевич, Позняк и пр.)</c:v>
                </c:pt>
              </c:strCache>
            </c:strRef>
          </c:cat>
          <c:val>
            <c:numRef>
              <c:f>Sheet1!$B$2:$B$7</c:f>
              <c:numCache>
                <c:formatCode>0.00%</c:formatCode>
                <c:ptCount val="6"/>
                <c:pt idx="0">
                  <c:v>0.44799999999999995</c:v>
                </c:pt>
                <c:pt idx="1">
                  <c:v>0.33799999999999997</c:v>
                </c:pt>
                <c:pt idx="2">
                  <c:v>0.17300000000000001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dPt>
            <c:idx val="0"/>
            <c:spPr bwMode="auto">
              <a:prstGeom prst="rect">
                <a:avLst/>
              </a:prstGeom>
              <a:solidFill>
                <a:schemeClr val="accent1"/>
              </a:solidFill>
              <a:ln>
                <a:noFill/>
              </a:ln>
            </c:spPr>
          </c:dPt>
          <c:dPt>
            <c:idx val="1"/>
            <c:spPr bwMode="auto">
              <a:prstGeom prst="rect">
                <a:avLst/>
              </a:prstGeom>
              <a:solidFill>
                <a:schemeClr val="accent2"/>
              </a:solidFill>
              <a:ln>
                <a:noFill/>
              </a:ln>
            </c:spPr>
          </c:dPt>
          <c:dPt>
            <c:idx val="2"/>
            <c:spPr bwMode="auto">
              <a:prstGeom prst="rect">
                <a:avLst/>
              </a:prstGeom>
              <a:solidFill>
                <a:schemeClr val="accent3"/>
              </a:solidFill>
              <a:ln>
                <a:noFill/>
              </a:ln>
            </c:spPr>
          </c:dPt>
          <c:dPt>
            <c:idx val="3"/>
            <c:spPr bwMode="auto">
              <a:prstGeom prst="rect">
                <a:avLst/>
              </a:prstGeom>
              <a:solidFill>
                <a:schemeClr val="accent4"/>
              </a:solidFill>
              <a:ln>
                <a:noFill/>
              </a:ln>
            </c:spPr>
          </c:dPt>
          <c:dPt>
            <c:idx val="4"/>
            <c:spPr bwMode="auto">
              <a:prstGeom prst="rect">
                <a:avLst/>
              </a:prstGeom>
              <a:solidFill>
                <a:schemeClr val="accent5"/>
              </a:solidFill>
              <a:ln>
                <a:noFill/>
              </a:ln>
            </c:spPr>
          </c:dPt>
          <c:dPt>
            <c:idx val="5"/>
            <c:spPr bwMode="auto">
              <a:prstGeom prst="rect">
                <a:avLst/>
              </a:prstGeom>
              <a:solidFill>
                <a:schemeClr val="accent6"/>
              </a:solidFill>
              <a:ln>
                <a:noFill/>
              </a:ln>
            </c:spPr>
          </c:dPt>
          <c:dLbls>
            <c:dLbl>
              <c:idx val="0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1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2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3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4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5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Pos val="ctr"/>
            <c:showBubbleSize val="0"/>
            <c:showCatName val="0"/>
            <c:showLeaderLines val="1"/>
            <c:showLegendKey val="0"/>
            <c:showPercent val="1"/>
            <c:showSerName val="0"/>
            <c:showVal val="0"/>
            <c:spPr bwMode="auto">
              <a:prstGeom prst="rect">
                <a:avLst/>
              </a:prstGeom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</c:spPr>
            <c:txPr>
              <a:bodyPr/>
              <a:p>
                <a:pPr>
                  <a:defRPr sz="10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Sheet1!$A$2:$A$7</c:f>
              <c:strCache>
                <c:ptCount val="6"/>
                <c:pt idx="0">
                  <c:v xml:space="preserve">за Лукашенко А.Г</c:v>
                </c:pt>
                <c:pt idx="1">
                  <c:v xml:space="preserve">за Кебича В.Ф</c:v>
                </c:pt>
                <c:pt idx="2">
                  <c:v xml:space="preserve">за других кандидатов (Шушкевич, Позняк и пр.)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dPt>
            <c:idx val="0"/>
            <c:spPr bwMode="auto">
              <a:prstGeom prst="rect">
                <a:avLst/>
              </a:prstGeom>
              <a:solidFill>
                <a:schemeClr val="accent1"/>
              </a:solidFill>
              <a:ln>
                <a:noFill/>
              </a:ln>
            </c:spPr>
          </c:dPt>
          <c:dPt>
            <c:idx val="1"/>
            <c:spPr bwMode="auto">
              <a:prstGeom prst="rect">
                <a:avLst/>
              </a:prstGeom>
              <a:solidFill>
                <a:schemeClr val="accent2"/>
              </a:solidFill>
              <a:ln>
                <a:noFill/>
              </a:ln>
            </c:spPr>
          </c:dPt>
          <c:dPt>
            <c:idx val="2"/>
            <c:spPr bwMode="auto">
              <a:prstGeom prst="rect">
                <a:avLst/>
              </a:prstGeom>
              <a:solidFill>
                <a:schemeClr val="accent3"/>
              </a:solidFill>
              <a:ln>
                <a:noFill/>
              </a:ln>
            </c:spPr>
          </c:dPt>
          <c:dPt>
            <c:idx val="3"/>
            <c:spPr bwMode="auto">
              <a:prstGeom prst="rect">
                <a:avLst/>
              </a:prstGeom>
              <a:solidFill>
                <a:schemeClr val="accent4"/>
              </a:solidFill>
              <a:ln>
                <a:noFill/>
              </a:ln>
            </c:spPr>
          </c:dPt>
          <c:dPt>
            <c:idx val="4"/>
            <c:spPr bwMode="auto">
              <a:prstGeom prst="rect">
                <a:avLst/>
              </a:prstGeom>
              <a:solidFill>
                <a:schemeClr val="accent5"/>
              </a:solidFill>
              <a:ln>
                <a:noFill/>
              </a:ln>
            </c:spPr>
          </c:dPt>
          <c:dPt>
            <c:idx val="5"/>
            <c:spPr bwMode="auto">
              <a:prstGeom prst="rect">
                <a:avLst/>
              </a:prstGeom>
              <a:solidFill>
                <a:schemeClr val="accent6"/>
              </a:solidFill>
              <a:ln>
                <a:noFill/>
              </a:ln>
            </c:spPr>
          </c:dPt>
          <c:dLbls>
            <c:dLbl>
              <c:idx val="0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1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2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3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4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5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Pos val="ctr"/>
            <c:showBubbleSize val="0"/>
            <c:showCatName val="0"/>
            <c:showLeaderLines val="1"/>
            <c:showLegendKey val="0"/>
            <c:showPercent val="1"/>
            <c:showSerName val="0"/>
            <c:showVal val="0"/>
            <c:spPr bwMode="auto">
              <a:prstGeom prst="rect">
                <a:avLst/>
              </a:prstGeom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</c:spPr>
            <c:txPr>
              <a:bodyPr/>
              <a:p>
                <a:pPr>
                  <a:defRPr sz="10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Sheet1!$A$2:$A$7</c:f>
              <c:strCache>
                <c:ptCount val="6"/>
                <c:pt idx="0">
                  <c:v xml:space="preserve">за Лукашенко А.Г</c:v>
                </c:pt>
                <c:pt idx="1">
                  <c:v xml:space="preserve">за Кебича В.Ф</c:v>
                </c:pt>
                <c:pt idx="2">
                  <c:v xml:space="preserve">за других кандидатов (Шушкевич, Позняк и пр.)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</c:numCache>
            </c:numRef>
          </c:val>
        </c:ser>
        <c:dLbls>
          <c:dLblPos val="ctr"/>
          <c:showBubbleSize val="0"/>
          <c:showCatName val="0"/>
          <c:showLeaderLines val="1"/>
          <c:showLegendKey val="0"/>
          <c:showPercent val="1"/>
          <c:showSerName val="0"/>
          <c:showVal val="0"/>
          <c:spPr bwMode="auto">
            <a:prstGeom prst="rect">
              <a:avLst/>
            </a:prstGeom>
            <a:pattFill prst="pct75">
              <a:fgClr>
                <a:schemeClr val="dk1">
                  <a:lumMod val="75000"/>
                  <a:lumOff val="25000"/>
                </a:schemeClr>
              </a:fgClr>
              <a:bgClr>
                <a:schemeClr val="dk1">
                  <a:lumMod val="65000"/>
                  <a:lumOff val="35000"/>
                </a:schemeClr>
              </a:bgClr>
            </a:pattFill>
            <a:ln>
              <a:noFill/>
            </a:ln>
          </c:spPr>
          <c:txPr>
            <a:bodyPr/>
            <a:p>
              <a:pPr>
                <a:defRPr sz="1000" b="1" i="0" u="none" strike="noStrike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/>
            </a:p>
          </c:txPr>
        </c:dLbls>
      </c:pie3DChart>
      <c:spPr bwMode="auto">
        <a:prstGeom prst="rect">
          <a:avLst/>
        </a:prstGeom>
        <a:noFill/>
        <a:ln>
          <a:noFill/>
        </a:ln>
      </c:spPr>
    </c:plotArea>
    <c:legend>
      <c:legendPos val="r"/>
      <c:legendEntry>
        <c:idx val="4"/>
        <c:delete val="1"/>
      </c:legendEntry>
      <c:legendEntry>
        <c:idx val="5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55001"/>
          <c:y val="0.25641999999999998"/>
          <c:w val="0.40611000000000003"/>
          <c:h val="0.62219000000000002"/>
        </c:manualLayout>
      </c:layout>
      <c:overlay val="0"/>
      <c:spPr bwMode="auto"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 bwMode="auto">
    <a:xfrm>
      <a:off x="0" y="0"/>
      <a:ext cx="3212463" cy="2258655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</c:spPr>
  <c:txPr>
    <a:bodyPr/>
    <a:p>
      <a:pPr>
        <a:defRPr sz="900">
          <a:solidFill>
            <a:schemeClr val="dk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p>
            <a:pPr>
              <a:defRPr/>
            </a:pPr>
            <a:r>
              <a:rPr sz="1400"/>
              <a:t>Итоги второго тура выборов президента РБ</a:t>
            </a:r>
            <a:r>
              <a:rPr lang="ru-RU" sz="1400"/>
              <a:t> 1994</a:t>
            </a:r>
            <a:endParaRPr sz="1400"/>
          </a:p>
        </c:rich>
      </c:tx>
      <c:layout>
        <c:manualLayout>
          <c:x val="0.0029499999999999999"/>
          <c:y val="0.034229999999999997"/>
        </c:manualLayout>
      </c:layout>
      <c:overlay val="0"/>
      <c:spPr bwMode="auto">
        <a:prstGeom prst="rect">
          <a:avLst/>
        </a:prstGeom>
        <a:noFill/>
        <a:ln>
          <a:noFill/>
        </a:ln>
      </c:spPr>
      <c:txPr>
        <a:bodyPr/>
        <a:p>
          <a:pPr>
            <a:defRPr sz="1800" b="1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/>
        </a:p>
      </c:txPr>
    </c:title>
    <c:autoTitleDeleted val="0"/>
    <c:view3D>
      <c:rotX val="50"/>
      <c:rotY val="0"/>
      <c:depthPercent val="100"/>
      <c:rAngAx val="0"/>
    </c:view3D>
    <c:floor>
      <c:thickness val="0"/>
      <c:spPr bwMode="auto">
        <a:prstGeom prst="rect">
          <a:avLst/>
        </a:prstGeom>
        <a:noFill/>
        <a:ln>
          <a:noFill/>
        </a:ln>
      </c:spPr>
    </c:floor>
    <c:sideWall>
      <c:thickness val="0"/>
      <c:spPr bwMode="auto">
        <a:prstGeom prst="rect">
          <a:avLst/>
        </a:prstGeom>
        <a:noFill/>
        <a:ln>
          <a:noFill/>
        </a:ln>
      </c:spPr>
    </c:sideWall>
    <c:backWall>
      <c:thickness val="0"/>
      <c:spPr bwMode="auto">
        <a:prstGeom prst="rect">
          <a:avLst/>
        </a:prstGeom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x val="0.44857000000000002"/>
          <c:y val="0.37515999999999999"/>
          <c:w val="0.43730999999999998"/>
          <c:h val="0.5309000000000000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dPt>
            <c:idx val="0"/>
            <c:spPr bwMode="auto">
              <a:prstGeom prst="rect">
                <a:avLst/>
              </a:prstGeom>
              <a:solidFill>
                <a:schemeClr val="accent1"/>
              </a:solidFill>
              <a:ln>
                <a:noFill/>
              </a:ln>
            </c:spPr>
          </c:dPt>
          <c:dPt>
            <c:idx val="1"/>
            <c:spPr bwMode="auto">
              <a:prstGeom prst="rect">
                <a:avLst/>
              </a:prstGeom>
              <a:solidFill>
                <a:schemeClr val="accent2"/>
              </a:solidFill>
              <a:ln>
                <a:noFill/>
              </a:ln>
            </c:spPr>
          </c:dPt>
          <c:dPt>
            <c:idx val="2"/>
            <c:spPr bwMode="auto">
              <a:prstGeom prst="rect">
                <a:avLst/>
              </a:prstGeom>
              <a:solidFill>
                <a:schemeClr val="accent3"/>
              </a:solidFill>
              <a:ln>
                <a:noFill/>
              </a:ln>
            </c:spPr>
          </c:dPt>
          <c:dPt>
            <c:idx val="3"/>
            <c:spPr bwMode="auto">
              <a:prstGeom prst="rect">
                <a:avLst/>
              </a:prstGeom>
              <a:solidFill>
                <a:schemeClr val="accent4"/>
              </a:solidFill>
              <a:ln>
                <a:noFill/>
              </a:ln>
            </c:spPr>
          </c:dPt>
          <c:dPt>
            <c:idx val="4"/>
            <c:spPr bwMode="auto">
              <a:prstGeom prst="rect">
                <a:avLst/>
              </a:prstGeom>
              <a:solidFill>
                <a:schemeClr val="accent5"/>
              </a:solidFill>
              <a:ln>
                <a:noFill/>
              </a:ln>
            </c:spPr>
          </c:dPt>
          <c:dPt>
            <c:idx val="5"/>
            <c:spPr bwMode="auto">
              <a:prstGeom prst="rect">
                <a:avLst/>
              </a:prstGeom>
              <a:solidFill>
                <a:schemeClr val="accent6"/>
              </a:solidFill>
              <a:ln>
                <a:noFill/>
              </a:ln>
            </c:spPr>
          </c:dPt>
          <c:dLbls>
            <c:dLbl>
              <c:idx val="0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1"/>
              <c:dLblPos val="ctr"/>
              <c:layout>
                <c:manualLayout>
                  <c:x val="-0.056219999999999999"/>
                  <c:y val="0.01268"/>
                </c:manualLayout>
              </c:layout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2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3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4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5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Pos val="ctr"/>
            <c:showBubbleSize val="0"/>
            <c:showCatName val="0"/>
            <c:showLeaderLines val="1"/>
            <c:showLegendKey val="0"/>
            <c:showPercent val="1"/>
            <c:showSerName val="0"/>
            <c:showVal val="0"/>
            <c:spPr bwMode="auto">
              <a:prstGeom prst="rect">
                <a:avLst/>
              </a:prstGeom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</c:spPr>
            <c:txPr>
              <a:bodyPr/>
              <a:p>
                <a:pPr>
                  <a:defRPr sz="10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Sheet1!$A$2:$A$7</c:f>
              <c:strCache>
                <c:ptCount val="6"/>
                <c:pt idx="0">
                  <c:v xml:space="preserve"> за А.Г.Лукашенко</c:v>
                </c:pt>
                <c:pt idx="1">
                  <c:v xml:space="preserve">за В.Ф.Кебича</c:v>
                </c:pt>
                <c:pt idx="2">
                  <c:v xml:space="preserve">против всех 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 formatCode="0%">
                  <c:v>0.8009999999999999</c:v>
                </c:pt>
                <c:pt idx="1" formatCode="0.00%">
                  <c:v>0.141</c:v>
                </c:pt>
                <c:pt idx="2" formatCode="0.00%">
                  <c:v>0.057999999999999996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dPt>
            <c:idx val="0"/>
            <c:spPr bwMode="auto">
              <a:prstGeom prst="rect">
                <a:avLst/>
              </a:prstGeom>
              <a:solidFill>
                <a:schemeClr val="accent1"/>
              </a:solidFill>
              <a:ln>
                <a:noFill/>
              </a:ln>
            </c:spPr>
          </c:dPt>
          <c:dPt>
            <c:idx val="1"/>
            <c:spPr bwMode="auto">
              <a:prstGeom prst="rect">
                <a:avLst/>
              </a:prstGeom>
              <a:solidFill>
                <a:schemeClr val="accent2"/>
              </a:solidFill>
              <a:ln>
                <a:noFill/>
              </a:ln>
            </c:spPr>
          </c:dPt>
          <c:dPt>
            <c:idx val="2"/>
            <c:spPr bwMode="auto">
              <a:prstGeom prst="rect">
                <a:avLst/>
              </a:prstGeom>
              <a:solidFill>
                <a:schemeClr val="accent3"/>
              </a:solidFill>
              <a:ln>
                <a:noFill/>
              </a:ln>
            </c:spPr>
          </c:dPt>
          <c:dPt>
            <c:idx val="3"/>
            <c:spPr bwMode="auto">
              <a:prstGeom prst="rect">
                <a:avLst/>
              </a:prstGeom>
              <a:solidFill>
                <a:schemeClr val="accent4"/>
              </a:solidFill>
              <a:ln>
                <a:noFill/>
              </a:ln>
            </c:spPr>
          </c:dPt>
          <c:dPt>
            <c:idx val="4"/>
            <c:spPr bwMode="auto">
              <a:prstGeom prst="rect">
                <a:avLst/>
              </a:prstGeom>
              <a:solidFill>
                <a:schemeClr val="accent5"/>
              </a:solidFill>
              <a:ln>
                <a:noFill/>
              </a:ln>
            </c:spPr>
          </c:dPt>
          <c:dPt>
            <c:idx val="5"/>
            <c:spPr bwMode="auto">
              <a:prstGeom prst="rect">
                <a:avLst/>
              </a:prstGeom>
              <a:solidFill>
                <a:schemeClr val="accent6"/>
              </a:solidFill>
              <a:ln>
                <a:noFill/>
              </a:ln>
            </c:spPr>
          </c:dPt>
          <c:dLbls>
            <c:dLbl>
              <c:idx val="0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1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2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3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4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5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Pos val="ctr"/>
            <c:showBubbleSize val="0"/>
            <c:showCatName val="0"/>
            <c:showLeaderLines val="1"/>
            <c:showLegendKey val="0"/>
            <c:showPercent val="1"/>
            <c:showSerName val="0"/>
            <c:showVal val="0"/>
            <c:spPr bwMode="auto">
              <a:prstGeom prst="rect">
                <a:avLst/>
              </a:prstGeom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</c:spPr>
            <c:txPr>
              <a:bodyPr/>
              <a:p>
                <a:pPr>
                  <a:defRPr sz="10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Sheet1!$A$2:$A$7</c:f>
              <c:strCache>
                <c:ptCount val="6"/>
                <c:pt idx="0">
                  <c:v xml:space="preserve"> за А.Г.Лукашенко</c:v>
                </c:pt>
                <c:pt idx="1">
                  <c:v xml:space="preserve">за В.Ф.Кебича</c:v>
                </c:pt>
                <c:pt idx="2">
                  <c:v xml:space="preserve">против всех 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dPt>
            <c:idx val="0"/>
            <c:spPr bwMode="auto">
              <a:prstGeom prst="rect">
                <a:avLst/>
              </a:prstGeom>
              <a:solidFill>
                <a:schemeClr val="accent1"/>
              </a:solidFill>
              <a:ln>
                <a:noFill/>
              </a:ln>
            </c:spPr>
          </c:dPt>
          <c:dPt>
            <c:idx val="1"/>
            <c:spPr bwMode="auto">
              <a:prstGeom prst="rect">
                <a:avLst/>
              </a:prstGeom>
              <a:solidFill>
                <a:schemeClr val="accent2"/>
              </a:solidFill>
              <a:ln>
                <a:noFill/>
              </a:ln>
            </c:spPr>
          </c:dPt>
          <c:dPt>
            <c:idx val="2"/>
            <c:spPr bwMode="auto">
              <a:prstGeom prst="rect">
                <a:avLst/>
              </a:prstGeom>
              <a:solidFill>
                <a:schemeClr val="accent3"/>
              </a:solidFill>
              <a:ln>
                <a:noFill/>
              </a:ln>
            </c:spPr>
          </c:dPt>
          <c:dPt>
            <c:idx val="3"/>
            <c:spPr bwMode="auto">
              <a:prstGeom prst="rect">
                <a:avLst/>
              </a:prstGeom>
              <a:solidFill>
                <a:schemeClr val="accent4"/>
              </a:solidFill>
              <a:ln>
                <a:noFill/>
              </a:ln>
            </c:spPr>
          </c:dPt>
          <c:dPt>
            <c:idx val="4"/>
            <c:spPr bwMode="auto">
              <a:prstGeom prst="rect">
                <a:avLst/>
              </a:prstGeom>
              <a:solidFill>
                <a:schemeClr val="accent5"/>
              </a:solidFill>
              <a:ln>
                <a:noFill/>
              </a:ln>
            </c:spPr>
          </c:dPt>
          <c:dPt>
            <c:idx val="5"/>
            <c:spPr bwMode="auto">
              <a:prstGeom prst="rect">
                <a:avLst/>
              </a:prstGeom>
              <a:solidFill>
                <a:schemeClr val="accent6"/>
              </a:solidFill>
              <a:ln>
                <a:noFill/>
              </a:ln>
            </c:spPr>
          </c:dPt>
          <c:dLbls>
            <c:dLbl>
              <c:idx val="0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1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2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3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4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5"/>
              <c:dLblPos val="ctr"/>
              <c:layout/>
              <c:showBubbleSize val="0"/>
              <c:showCatName val="0"/>
              <c:showLegendKey val="0"/>
              <c:showPercent val="1"/>
              <c:showSerName val="0"/>
              <c:showVal val="0"/>
              <c:spPr bwMode="auto">
                <a:prstGeom prst="rect">
                  <a:avLst/>
                </a:prstGeom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</c:spPr>
              <c:txPr>
                <a:bodyPr/>
                <a:p>
                  <a:pPr>
                    <a:defRPr sz="1000" b="1" i="0" u="none" strike="noStrike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Pos val="ctr"/>
            <c:showBubbleSize val="0"/>
            <c:showCatName val="0"/>
            <c:showLeaderLines val="1"/>
            <c:showLegendKey val="0"/>
            <c:showPercent val="1"/>
            <c:showSerName val="0"/>
            <c:showVal val="0"/>
            <c:spPr bwMode="auto">
              <a:prstGeom prst="rect">
                <a:avLst/>
              </a:prstGeom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</c:spPr>
            <c:txPr>
              <a:bodyPr/>
              <a:p>
                <a:pPr>
                  <a:defRPr sz="10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Sheet1!$A$2:$A$7</c:f>
              <c:strCache>
                <c:ptCount val="6"/>
                <c:pt idx="0">
                  <c:v xml:space="preserve"> за А.Г.Лукашенко</c:v>
                </c:pt>
                <c:pt idx="1">
                  <c:v xml:space="preserve">за В.Ф.Кебича</c:v>
                </c:pt>
                <c:pt idx="2">
                  <c:v xml:space="preserve">против всех 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</c:numCache>
            </c:numRef>
          </c:val>
        </c:ser>
        <c:dLbls>
          <c:dLblPos val="ctr"/>
          <c:showBubbleSize val="0"/>
          <c:showCatName val="0"/>
          <c:showLeaderLines val="1"/>
          <c:showLegendKey val="0"/>
          <c:showPercent val="1"/>
          <c:showSerName val="0"/>
          <c:showVal val="0"/>
          <c:spPr bwMode="auto">
            <a:prstGeom prst="rect">
              <a:avLst/>
            </a:prstGeom>
            <a:pattFill prst="pct75">
              <a:fgClr>
                <a:schemeClr val="dk1">
                  <a:lumMod val="75000"/>
                  <a:lumOff val="25000"/>
                </a:schemeClr>
              </a:fgClr>
              <a:bgClr>
                <a:schemeClr val="dk1">
                  <a:lumMod val="65000"/>
                  <a:lumOff val="35000"/>
                </a:schemeClr>
              </a:bgClr>
            </a:pattFill>
            <a:ln>
              <a:noFill/>
            </a:ln>
          </c:spPr>
          <c:txPr>
            <a:bodyPr/>
            <a:p>
              <a:pPr>
                <a:defRPr sz="1000" b="1" i="0" u="none" strike="noStrike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/>
            </a:p>
          </c:txPr>
        </c:dLbls>
      </c:pie3DChart>
      <c:spPr bwMode="auto">
        <a:prstGeom prst="rect">
          <a:avLst/>
        </a:prstGeom>
        <a:noFill/>
        <a:ln>
          <a:noFill/>
        </a:ln>
      </c:spPr>
    </c:plotArea>
    <c:legend>
      <c:legendPos val="r"/>
      <c:legendEntry>
        <c:idx val="5"/>
        <c:delete val="1"/>
        <c:txPr>
          <a:bodyPr/>
          <a:p>
            <a:pPr>
              <a:defRPr>
                <a:solidFill>
                  <a:schemeClr val="tx1"/>
                </a:solidFill>
              </a:defRPr>
            </a:pPr>
            <a:endParaRPr/>
          </a:p>
        </c:txPr>
      </c:legendEntry>
      <c:legendEntry>
        <c:idx val="3"/>
        <c:delete val="1"/>
        <c:txPr>
          <a:bodyPr/>
          <a:p>
            <a:pPr>
              <a:defRPr>
                <a:solidFill>
                  <a:schemeClr val="tx1"/>
                </a:solidFill>
              </a:defRPr>
            </a:pPr>
            <a:endParaRPr/>
          </a:p>
        </c:txPr>
      </c:legendEntry>
      <c:legendEntry>
        <c:idx val="4"/>
        <c:delete val="1"/>
        <c:txPr>
          <a:bodyPr/>
          <a:p>
            <a:pPr>
              <a:defRPr>
                <a:solidFill>
                  <a:schemeClr val="tx1"/>
                </a:solidFill>
              </a:defRPr>
            </a:pPr>
            <a:endParaRPr/>
          </a:p>
        </c:txPr>
      </c:legendEntry>
      <c:layout>
        <c:manualLayout>
          <c:x val="-0.61209999999999998"/>
          <c:y val="0.0082400000000000008"/>
        </c:manualLayout>
      </c:layout>
      <c:overlay val="0"/>
      <c:spPr bwMode="auto"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 bwMode="auto">
    <a:xfrm>
      <a:off x="0" y="0"/>
      <a:ext cx="3218551" cy="2258655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</c:spPr>
  <c:txPr>
    <a:bodyPr/>
    <a:p>
      <a:pPr>
        <a:defRPr sz="900">
          <a:solidFill>
            <a:schemeClr val="dk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 bwMode="auto">
      <a:prstGeom prst="rect">
        <a:avLst/>
      </a:prstGeom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cap="all"/>
  </cs:categoryAxis>
  <cs:chartArea>
    <cs:lnRef idx="0"/>
    <cs:fillRef idx="0"/>
    <cs:effectRef idx="0"/>
    <cs:fontRef idx="minor">
      <a:schemeClr val="dk1"/>
    </cs:fontRef>
    <cs:spPr bwMode="auto">
      <a:prstGeom prst="rect">
        <a:avLst/>
      </a:prstGeom>
      <a:gradFill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lt1"/>
    </cs:fontRef>
    <cs:spPr bwMode="auto">
      <a:prstGeom prst="rect">
        <a:avLst/>
      </a:prstGeom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rotWithShape="0">
          <a:prstClr val="black">
            <a:alpha val="40000"/>
          </a:prstClr>
        </a:outerShdw>
      </a:effectLst>
    </cs:spPr>
    <cs:defRPr sz="1000" b="1" i="0" u="none" strike="noStrike"/>
  </cs:dataLabel>
  <cs:dataPoint>
    <cs:lnRef idx="0"/>
    <cs:fillRef idx="0">
      <cs:styleClr val="auto"/>
    </cs:fillRef>
    <cs:effectRef idx="0"/>
    <cs:fontRef idx="minor">
      <a:schemeClr val="dk1"/>
    </cs:fontRef>
    <cs:spPr bwMode="auto">
      <a:prstGeom prst="rect">
        <a:avLst/>
      </a:prstGeom>
      <a:solidFill>
        <a:schemeClr val="phClr"/>
      </a:solidFill>
      <a:effectLst>
        <a:outerShdw blurRad="254000" sx="102000" sy="102000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 bwMode="auto">
      <a:prstGeom prst="rect">
        <a:avLst/>
      </a:prstGeom>
      <a:solidFill>
        <a:schemeClr val="phClr"/>
      </a:solidFill>
      <a:effectLst>
        <a:outerShdw blurRad="254000" sx="102000" sy="102000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 bwMode="auto">
      <a:prstGeom prst="rect">
        <a:avLst/>
      </a:prstGeom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 bwMode="auto">
      <a:prstGeom prst="rect">
        <a:avLst/>
      </a:prstGeom>
      <a:solidFill>
        <a:schemeClr val="phClr">
          <a:alpha val="85000"/>
        </a:schemeClr>
      </a:solidFill>
    </cs:spPr>
  </cs:dataPointMarker>
  <cs:dataPointWireframe>
    <cs:lnRef idx="0">
      <cs:styleClr val="auto"/>
    </cs:lnRef>
    <cs:fillRef idx="0"/>
    <cs:effectRef idx="0"/>
    <cs:fontRef idx="minor">
      <a:schemeClr val="dk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 bwMode="auto">
      <a:prstGeom prst="rect">
        <a:avLst/>
      </a:prstGeom>
      <a:ln w="9525">
        <a:solidFill>
          <a:schemeClr val="dk1">
            <a:lumMod val="35000"/>
            <a:lumOff val="6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 bwMode="auto">
      <a:prstGeom prst="rect">
        <a:avLst/>
      </a:prstGeom>
      <a:ln w="9525" cap="flat" cmpd="sng" algn="ctr">
        <a:gradFill>
          <a:gsLst>
            <a:gs pos="0">
              <a:schemeClr val="lt1">
                <a:lumMod val="75000"/>
                <a:alpha val="36000"/>
              </a:schemeClr>
            </a:gs>
            <a:gs pos="100000">
              <a:schemeClr val="dk1">
                <a:lumMod val="95000"/>
                <a:lumOff val="5000"/>
                <a:alpha val="42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 bwMode="auto">
      <a:prstGeom prst="rect">
        <a:avLst/>
      </a:prstGeom>
      <a:ln>
        <a:gradFill>
          <a:gsLst>
            <a:gs pos="0">
              <a:schemeClr val="lt1">
                <a:lumMod val="75000"/>
                <a:alpha val="36000"/>
              </a:schemeClr>
            </a:gs>
            <a:gs pos="100000">
              <a:schemeClr val="dk1">
                <a:lumMod val="95000"/>
                <a:lumOff val="5000"/>
                <a:alpha val="42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 bwMode="auto">
      <a:prstGeom prst="rect">
        <a:avLst/>
      </a:prstGeom>
      <a:solidFill>
        <a:schemeClr val="lt1">
          <a:lumMod val="95000"/>
          <a:alpha val="39000"/>
        </a:schemeClr>
      </a:solidFill>
    </cs:spPr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 bwMode="auto">
      <a:prstGeom prst="rect">
        <a:avLst/>
      </a:prstGeom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/>
  </cs:title>
  <cs:trendline>
    <cs:lnRef idx="0">
      <cs:styleClr val="auto"/>
    </cs:lnRef>
    <cs:fillRef idx="0"/>
    <cs:effectRef idx="0"/>
    <cs:fontRef idx="minor">
      <a:schemeClr val="dk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 bwMode="auto">
      <a:prstGeom prst="rect">
        <a:avLst/>
      </a:prstGeom>
      <a:ln>
        <a:noFill/>
      </a:ln>
    </cs:spPr>
    <cs:defRPr sz="900"/>
  </cs:valueAxis>
  <cs:wall>
    <cs:lnRef idx="0"/>
    <cs:fillRef idx="0"/>
    <cs:effectRef idx="0"/>
    <cs:fontRef idx="minor">
      <a:schemeClr val="dk1"/>
    </cs:fontRef>
  </cs:wall>
  <cs:dataPointMarkerLayout symbol="circle" size="6"/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 bwMode="auto">
      <a:prstGeom prst="rect">
        <a:avLst/>
      </a:prstGeom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cap="all"/>
  </cs:categoryAxis>
  <cs:chartArea>
    <cs:lnRef idx="0"/>
    <cs:fillRef idx="0"/>
    <cs:effectRef idx="0"/>
    <cs:fontRef idx="minor">
      <a:schemeClr val="dk1"/>
    </cs:fontRef>
    <cs:spPr bwMode="auto">
      <a:prstGeom prst="rect">
        <a:avLst/>
      </a:prstGeom>
      <a:gradFill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lt1"/>
    </cs:fontRef>
    <cs:spPr bwMode="auto">
      <a:prstGeom prst="rect">
        <a:avLst/>
      </a:prstGeom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rotWithShape="0">
          <a:prstClr val="black">
            <a:alpha val="40000"/>
          </a:prstClr>
        </a:outerShdw>
      </a:effectLst>
    </cs:spPr>
    <cs:defRPr sz="1000" b="1" i="0" u="none" strike="noStrike"/>
  </cs:dataLabel>
  <cs:dataPoint>
    <cs:lnRef idx="0"/>
    <cs:fillRef idx="0">
      <cs:styleClr val="auto"/>
    </cs:fillRef>
    <cs:effectRef idx="0"/>
    <cs:fontRef idx="minor">
      <a:schemeClr val="dk1"/>
    </cs:fontRef>
    <cs:spPr bwMode="auto">
      <a:prstGeom prst="rect">
        <a:avLst/>
      </a:prstGeom>
      <a:solidFill>
        <a:schemeClr val="phClr"/>
      </a:solidFill>
      <a:effectLst>
        <a:outerShdw blurRad="254000" sx="102000" sy="102000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 bwMode="auto">
      <a:prstGeom prst="rect">
        <a:avLst/>
      </a:prstGeom>
      <a:solidFill>
        <a:schemeClr val="phClr"/>
      </a:solidFill>
      <a:effectLst>
        <a:outerShdw blurRad="254000" sx="102000" sy="102000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 bwMode="auto">
      <a:prstGeom prst="rect">
        <a:avLst/>
      </a:prstGeom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 bwMode="auto">
      <a:prstGeom prst="rect">
        <a:avLst/>
      </a:prstGeom>
      <a:solidFill>
        <a:schemeClr val="phClr">
          <a:alpha val="85000"/>
        </a:schemeClr>
      </a:solidFill>
    </cs:spPr>
  </cs:dataPointMarker>
  <cs:dataPointWireframe>
    <cs:lnRef idx="0">
      <cs:styleClr val="auto"/>
    </cs:lnRef>
    <cs:fillRef idx="0"/>
    <cs:effectRef idx="0"/>
    <cs:fontRef idx="minor">
      <a:schemeClr val="dk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 bwMode="auto">
      <a:prstGeom prst="rect">
        <a:avLst/>
      </a:prstGeom>
      <a:ln w="9525">
        <a:solidFill>
          <a:schemeClr val="dk1">
            <a:lumMod val="35000"/>
            <a:lumOff val="6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 bwMode="auto">
      <a:prstGeom prst="rect">
        <a:avLst/>
      </a:prstGeom>
      <a:ln w="9525" cap="flat" cmpd="sng" algn="ctr">
        <a:gradFill>
          <a:gsLst>
            <a:gs pos="0">
              <a:schemeClr val="lt1">
                <a:lumMod val="75000"/>
                <a:alpha val="36000"/>
              </a:schemeClr>
            </a:gs>
            <a:gs pos="100000">
              <a:schemeClr val="dk1">
                <a:lumMod val="95000"/>
                <a:lumOff val="5000"/>
                <a:alpha val="42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 bwMode="auto">
      <a:prstGeom prst="rect">
        <a:avLst/>
      </a:prstGeom>
      <a:ln>
        <a:gradFill>
          <a:gsLst>
            <a:gs pos="0">
              <a:schemeClr val="lt1">
                <a:lumMod val="75000"/>
                <a:alpha val="36000"/>
              </a:schemeClr>
            </a:gs>
            <a:gs pos="100000">
              <a:schemeClr val="dk1">
                <a:lumMod val="95000"/>
                <a:lumOff val="5000"/>
                <a:alpha val="42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 bwMode="auto">
      <a:prstGeom prst="rect">
        <a:avLst/>
      </a:prstGeom>
      <a:solidFill>
        <a:schemeClr val="lt1">
          <a:lumMod val="95000"/>
          <a:alpha val="39000"/>
        </a:schemeClr>
      </a:solidFill>
    </cs:spPr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 bwMode="auto">
      <a:prstGeom prst="rect">
        <a:avLst/>
      </a:prstGeom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/>
  </cs:title>
  <cs:trendline>
    <cs:lnRef idx="0">
      <cs:styleClr val="auto"/>
    </cs:lnRef>
    <cs:fillRef idx="0"/>
    <cs:effectRef idx="0"/>
    <cs:fontRef idx="minor">
      <a:schemeClr val="dk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 bwMode="auto">
      <a:prstGeom prst="rect">
        <a:avLst/>
      </a:prstGeom>
      <a:ln>
        <a:noFill/>
      </a:ln>
    </cs:spPr>
    <cs:defRPr sz="900"/>
  </cs:valueAxis>
  <cs:wall>
    <cs:lnRef idx="0"/>
    <cs:fillRef idx="0"/>
    <cs:effectRef idx="0"/>
    <cs:fontRef idx="minor">
      <a:schemeClr val="dk1"/>
    </cs:fontRef>
  </cs:wall>
  <cs:dataPointMarkerLayout symbol="circle" size="6"/>
</cs:chartStyl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Module">
      <a:dk1>
        <a:srgbClr val="000000"/>
      </a:dk1>
      <a:lt1>
        <a:srgbClr val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2022-12-30T13:08:56Z</dcterms:modified>
</cp:coreProperties>
</file>