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Билет 1</w:t>
      </w:r>
      <w:r>
        <w:rPr>
          <w:b/>
          <w:i/>
          <w:sz w:val="28"/>
        </w:rPr>
      </w:r>
    </w:p>
    <w:p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Примерное практическое задание. Вариант 1</w:t>
      </w:r>
      <w:r>
        <w:rPr>
          <w:b/>
          <w:i/>
          <w:sz w:val="28"/>
        </w:rPr>
      </w:r>
    </w:p>
    <w:p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Становление государственного суверенитета Республики Беларусь.</w:t>
      </w:r>
      <w:r>
        <w:rPr>
          <w:b/>
          <w:i/>
          <w:sz w:val="28"/>
        </w:rPr>
      </w:r>
    </w:p>
    <w:p>
      <w:pPr>
        <w:rPr>
          <w:b/>
          <w:sz w:val="28"/>
        </w:rPr>
      </w:pPr>
      <w:r>
        <w:rPr>
          <w:b/>
          <w:sz w:val="28"/>
        </w:rPr>
        <w:t xml:space="preserve">Источник 1</w:t>
      </w:r>
      <w:r>
        <w:rPr>
          <w:b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b/>
          <w:sz w:val="28"/>
        </w:rPr>
        <w:t xml:space="preserve">ДЕКЛАРАЦИЯ О ГОСУДАРСТВЕННОМ СУВЕРЕНИТЕТЕ РЕСПУБЛИКИ БЕЛАРУСЬ</w:t>
      </w:r>
      <w:r>
        <w:rPr>
          <w:sz w:val="28"/>
        </w:rPr>
      </w:r>
    </w:p>
    <w:p>
      <w:pPr>
        <w:jc w:val="both"/>
        <w:rPr>
          <w:sz w:val="26"/>
        </w:rPr>
      </w:pPr>
      <w:r>
        <w:rPr>
          <w:sz w:val="28"/>
        </w:rPr>
        <w:t xml:space="preserve">       </w:t>
      </w:r>
      <w:r>
        <w:rPr>
          <w:sz w:val="26"/>
        </w:rPr>
        <w:t xml:space="preserve">     "  Верховный Совет Белорусской Советской Социалистической Республики, выражая волю народа Белорусской ССР, ...торжественно провозглашает полный государственный суверенитет Республики Беларусь как верховенство,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 и заявляет о решительности создать правовое государство. </w:t>
      </w:r>
      <w:r>
        <w:rPr>
          <w:sz w:val="26"/>
        </w:rPr>
      </w:r>
    </w:p>
    <w:p>
      <w:pPr>
        <w:jc w:val="both"/>
        <w:rPr>
          <w:rFonts w:ascii="Times New Roman" w:hAnsi="Times New Roman" w:cs="Times New Roman" w:eastAsia="Times New Roman"/>
          <w:sz w:val="26"/>
        </w:rPr>
      </w:pPr>
      <w:r>
        <w:rPr>
          <w:sz w:val="26"/>
        </w:rPr>
        <w:t xml:space="preserve">          </w:t>
      </w:r>
      <w:r>
        <w:rPr>
          <w:b/>
          <w:sz w:val="26"/>
        </w:rPr>
        <w:t xml:space="preserve">  Статья 1 </w:t>
      </w:r>
      <w:r>
        <w:rPr>
          <w:sz w:val="26"/>
        </w:rPr>
        <w:t xml:space="preserve">Белорусская Советская Социалистическая Республика- суверенное государство, утвердившееся на основе осуществления белорусской</w:t>
      </w:r>
      <w:r>
        <w:rPr>
          <w:sz w:val="26"/>
        </w:rPr>
        <w:t xml:space="preserve"> нац</w:t>
      </w:r>
      <w:r>
        <w:rPr>
          <w:sz w:val="26"/>
        </w:rPr>
        <w:t xml:space="preserve">ией ее неотъемлемого права на самоопределение, государственности белорусского языка, верховенства народа в определении своей судьбы. </w:t>
      </w:r>
      <w:r>
        <w:rPr>
          <w:sz w:val="26"/>
        </w:rPr>
        <w:t xml:space="preserve">          </w:t>
      </w:r>
      <w:r>
        <w:rPr>
          <w:rFonts w:ascii="Times New Roman" w:hAnsi="Times New Roman" w:cs="Times New Roman" w:eastAsia="Times New Roman"/>
          <w:sz w:val="26"/>
        </w:rPr>
        <w:t xml:space="preserve">  </w:t>
      </w:r>
      <w:r>
        <w:rPr>
          <w:sz w:val="26"/>
        </w:rPr>
      </w:r>
    </w:p>
    <w:p>
      <w:pPr>
        <w:jc w:val="both"/>
        <w:rPr>
          <w:sz w:val="26"/>
        </w:rPr>
      </w:pPr>
      <w:r>
        <w:rPr>
          <w:rFonts w:ascii="Times New Roman" w:hAnsi="Times New Roman" w:cs="Times New Roman" w:eastAsia="Times New Roman"/>
          <w:sz w:val="26"/>
        </w:rPr>
        <w:t xml:space="preserve">             </w:t>
      </w:r>
      <w:r>
        <w:rPr>
          <w:rFonts w:ascii="Times New Roman" w:hAnsi="Times New Roman" w:cs="Times New Roman" w:eastAsia="Times New Roman"/>
          <w:b/>
          <w:sz w:val="26"/>
        </w:rPr>
        <w:t xml:space="preserve">Статья 2</w:t>
      </w:r>
      <w:r>
        <w:rPr>
          <w:rFonts w:ascii="Times New Roman" w:hAnsi="Times New Roman" w:cs="Times New Roman" w:eastAsia="Times New Roman"/>
          <w:sz w:val="26"/>
        </w:rPr>
        <w:t xml:space="preserve"> Граждане Республики Беларусь всех национальностей составляют белорусский народ, являющийся носителем суверенитета и единственным источником государственной власти в республике. </w:t>
      </w:r>
      <w:r>
        <w:rPr>
          <w:rFonts w:ascii="Times New Roman" w:hAnsi="Times New Roman" w:cs="Times New Roman" w:eastAsia="Times New Roman"/>
          <w:sz w:val="26"/>
        </w:rPr>
      </w:r>
      <w:r>
        <w:rPr>
          <w:rFonts w:ascii="Times New Roman" w:hAnsi="Times New Roman" w:cs="Times New Roman" w:eastAsia="Times New Roman"/>
          <w:sz w:val="26"/>
        </w:rPr>
      </w:r>
    </w:p>
    <w:p>
      <w:pPr>
        <w:ind w:left="0" w:right="0" w:hanging="0"/>
        <w:jc w:val="both"/>
        <w:spacing w:after="0" w:afterAutospacing="0" w:before="0"/>
        <w:shd w:val="clear" w:color="auto" w:fill="FCFCFC"/>
        <w:rPr>
          <w:rFonts w:ascii="Times New Roman" w:hAnsi="Times New Roman" w:cs="Times New Roman" w:eastAsia="Times New Roman"/>
          <w:sz w:val="26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6"/>
        </w:rPr>
        <w:t xml:space="preserve">             </w:t>
      </w:r>
      <w:r>
        <w:rPr>
          <w:rFonts w:ascii="Times New Roman" w:hAnsi="Times New Roman" w:cs="Times New Roman" w:eastAsia="Times New Roman"/>
          <w:b/>
          <w:color w:val="333333"/>
          <w:sz w:val="26"/>
        </w:rPr>
        <w:t xml:space="preserve">Статья 7  </w:t>
      </w:r>
      <w:r>
        <w:rPr>
          <w:rFonts w:ascii="Times New Roman" w:hAnsi="Times New Roman" w:cs="Times New Roman" w:eastAsia="Times New Roman"/>
          <w:color w:val="333333"/>
          <w:sz w:val="26"/>
        </w:rPr>
        <w:t xml:space="preserve">На территории Республики Беларусь устанавливается верховенство Конституции Республики Беларусь и законов Республики Беларусь.</w:t>
      </w:r>
      <w:r>
        <w:rPr>
          <w:rFonts w:ascii="Times New Roman" w:hAnsi="Times New Roman" w:cs="Times New Roman" w:eastAsia="Times New Roman"/>
          <w:sz w:val="26"/>
        </w:rPr>
      </w:r>
    </w:p>
    <w:p>
      <w:pPr>
        <w:ind w:left="0" w:right="0" w:hanging="0"/>
        <w:jc w:val="both"/>
        <w:spacing w:after="0" w:afterAutospacing="0" w:before="0"/>
        <w:shd w:val="clear" w:color="auto" w:fill="FCFCFC"/>
        <w:rPr>
          <w:rFonts w:ascii="Times New Roman" w:hAnsi="Times New Roman" w:cs="Times New Roman" w:eastAsia="Times New Roman"/>
          <w:sz w:val="26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333333"/>
          <w:sz w:val="26"/>
        </w:rPr>
        <w:t xml:space="preserve">Все граждане и лица без гражданства, государственные органы, предприятия, учреждения и организации, находящиеся или действующие на территории Республики Беларусь, обязаны исполнять законодательство Республики Беларусь.</w:t>
      </w:r>
      <w:r>
        <w:rPr>
          <w:rFonts w:ascii="Times New Roman" w:hAnsi="Times New Roman" w:cs="Times New Roman" w:eastAsia="Times New Roman"/>
          <w:sz w:val="26"/>
        </w:rPr>
      </w:r>
    </w:p>
    <w:p>
      <w:pPr>
        <w:jc w:val="both"/>
        <w:spacing w:after="0" w:afterAutospacing="0"/>
        <w:rPr>
          <w:rFonts w:ascii="Times New Roman" w:hAnsi="Times New Roman" w:cs="Times New Roman" w:eastAsia="Times New Roman"/>
          <w:sz w:val="26"/>
        </w:rPr>
      </w:pPr>
      <w:r>
        <w:rPr>
          <w:rFonts w:ascii="Times New Roman" w:hAnsi="Times New Roman" w:cs="Times New Roman" w:eastAsia="Times New Roman"/>
          <w:sz w:val="26"/>
        </w:rPr>
      </w:r>
      <w:r>
        <w:rPr>
          <w:sz w:val="26"/>
        </w:rPr>
      </w:r>
    </w:p>
    <w:p>
      <w:pPr>
        <w:jc w:val="both"/>
        <w:spacing w:after="0" w:afterAutospacing="0"/>
        <w:rPr>
          <w:b/>
        </w:rPr>
      </w:pPr>
      <w:r>
        <w:rPr>
          <w:b/>
        </w:rPr>
      </w:r>
      <w:r>
        <w:rPr>
          <w:rFonts w:ascii="Times New Roman" w:hAnsi="Times New Roman" w:cs="Times New Roman" w:eastAsia="Times New Roman"/>
          <w:b/>
          <w:sz w:val="28"/>
        </w:rPr>
        <w:t xml:space="preserve">Источник 2</w:t>
      </w:r>
    </w:p>
    <w:p>
      <w:pPr>
        <w:jc w:val="both"/>
        <w:spacing w:after="0" w:afterAutospacing="0"/>
        <w:rPr>
          <w:b/>
          <w:sz w:val="28"/>
        </w:rPr>
      </w:pPr>
      <w:r/>
      <w:r>
        <w:drawing>
          <wp:anchor xmlns:wp="http://schemas.openxmlformats.org/drawingml/2006/wordprocessingDrawing" distT="0" distB="0" distL="115200" distR="115200" simplePos="0" relativeHeight="4096" behindDoc="0" locked="0" layoutInCell="1" allowOverlap="1">
            <wp:simplePos x="0" y="0"/>
            <wp:positionH relativeFrom="column">
              <wp:posOffset>-76199</wp:posOffset>
            </wp:positionH>
            <wp:positionV relativeFrom="paragraph">
              <wp:posOffset>0</wp:posOffset>
            </wp:positionV>
            <wp:extent cx="3201374" cy="2547595"/>
            <wp:effectExtent l="0" t="0" r="0" b="0"/>
            <wp:wrapSquare wrapText="bothSides"/>
            <wp:docPr id="1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 flipH="0" flipV="0">
                      <a:off x="0" y="0"/>
                      <a:ext cx="3201374" cy="25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</w:t>
      </w:r>
      <w:r>
        <w:rPr>
          <w:b/>
          <w:sz w:val="28"/>
        </w:rPr>
        <w:t xml:space="preserve">Источник 2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both"/>
        <w:spacing w:after="0" w:afterAutospacing="0"/>
      </w:pPr>
      <w:r/>
      <w:r/>
    </w:p>
    <w:p>
      <w:pPr>
        <w:jc w:val="both"/>
        <w:spacing w:after="0" w:afterAutospacing="0"/>
      </w:pPr>
      <w:r/>
      <w:r>
        <w:drawing>
          <wp:inline xmlns:wp="http://schemas.openxmlformats.org/drawingml/2006/wordprocessingDrawing" distT="0" distB="0" distL="0" distR="0">
            <wp:extent cx="3370949" cy="2140070"/>
            <wp:effectExtent l="0" t="0" r="0" b="0"/>
            <wp:docPr id="2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 flipH="0" flipV="0">
                      <a:off x="0" y="0"/>
                      <a:ext cx="3370949" cy="21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</w:p>
    <w:p>
      <w:pPr>
        <w:jc w:val="both"/>
        <w:spacing w:after="0" w:afterAutospacing="0"/>
      </w:pPr>
      <w:r/>
      <w:r/>
    </w:p>
    <w:p>
      <w:pPr>
        <w:jc w:val="both"/>
        <w:spacing w:after="0" w:afterAutospacing="0"/>
        <w:rPr>
          <w:b/>
          <w:sz w:val="26"/>
        </w:rPr>
      </w:pPr>
      <w:r>
        <w:rPr>
          <w:b/>
          <w:sz w:val="26"/>
        </w:rPr>
        <w:t xml:space="preserve">ЗАДАНИЕ</w:t>
      </w:r>
      <w:r>
        <w:rPr>
          <w:b/>
          <w:sz w:val="26"/>
        </w:rPr>
      </w:r>
    </w:p>
    <w:p>
      <w:pPr>
        <w:jc w:val="both"/>
        <w:spacing w:after="0" w:afterAutospacing="0"/>
        <w:rPr>
          <w:b/>
          <w:sz w:val="26"/>
        </w:rPr>
      </w:pPr>
      <w:r>
        <w:rPr>
          <w:b/>
          <w:sz w:val="26"/>
        </w:rPr>
        <w:t xml:space="preserve">1.Определите, в чем заключался государственный суверенитет БССР?</w:t>
      </w:r>
      <w:r>
        <w:rPr>
          <w:b/>
          <w:sz w:val="26"/>
        </w:rPr>
      </w:r>
    </w:p>
    <w:p>
      <w:pPr>
        <w:jc w:val="both"/>
        <w:spacing w:after="0" w:afterAutospacing="0"/>
        <w:rPr>
          <w:b/>
          <w:sz w:val="26"/>
        </w:rPr>
      </w:pPr>
      <w:r>
        <w:rPr>
          <w:b/>
          <w:sz w:val="26"/>
        </w:rPr>
        <w:t xml:space="preserve">2.Кто, согласно Декларации, провозглашался носителем суверенитета и единственным источником власти?</w:t>
      </w:r>
      <w:r>
        <w:rPr>
          <w:b/>
          <w:sz w:val="26"/>
        </w:rPr>
      </w:r>
    </w:p>
    <w:p>
      <w:pPr>
        <w:jc w:val="both"/>
        <w:spacing w:after="0" w:afterAutospacing="0"/>
        <w:rPr>
          <w:b/>
          <w:sz w:val="26"/>
        </w:rPr>
      </w:pPr>
      <w:r>
        <w:rPr>
          <w:b/>
          <w:sz w:val="26"/>
        </w:rPr>
        <w:t xml:space="preserve">3.В пределах какой территории провозглашался государственный суверенитет?</w:t>
      </w:r>
      <w:r>
        <w:rPr>
          <w:b/>
          <w:sz w:val="26"/>
        </w:rPr>
      </w:r>
    </w:p>
    <w:p>
      <w:pPr>
        <w:jc w:val="both"/>
        <w:spacing w:after="0" w:afterAutospacing="0"/>
        <w:rPr>
          <w:b/>
          <w:sz w:val="26"/>
        </w:rPr>
      </w:pPr>
      <w:r>
        <w:rPr>
          <w:b/>
          <w:sz w:val="26"/>
        </w:rPr>
        <w:t xml:space="preserve">4.Что означает намерение создать правовое государство? Какое государство является правовым?</w:t>
      </w:r>
      <w:r>
        <w:rPr>
          <w:b/>
          <w:sz w:val="26"/>
        </w:rPr>
      </w:r>
    </w:p>
    <w:p>
      <w:pPr>
        <w:jc w:val="both"/>
        <w:spacing w:after="0" w:afterAutospacing="0"/>
        <w:rPr>
          <w:rFonts w:ascii="Times New Roman" w:hAnsi="Times New Roman" w:cs="Times New Roman" w:eastAsia="Times New Roman"/>
          <w:sz w:val="28"/>
        </w:rPr>
      </w:pPr>
      <w:r/>
      <w:r/>
    </w:p>
    <w:sectPr>
      <w:headerReference w:type="default" r:id="rId8"/>
      <w:footnotePr/>
      <w:type w:val="nextPage"/>
      <w:pgSz w:w="11909" w:h="16834"/>
      <w:pgMar w:top="720" w:right="720" w:bottom="720" w:left="720" w:gutter="0" w:header="720" w:footer="720"/>
      <w:cols w:num="1" w:sep="0" w:space="720" w:equalWidth="1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</w:font>
  <w:font w:name="SimSun">
    <w:panose1 w:val="02010600030101010101"/>
  </w:font>
  <w:font w:name="Wingdings">
    <w:panose1 w:val="05000000000000000000"/>
  </w:font>
  <w:font w:name="Courier New">
    <w:panose1 w:val="02070309020205020404"/>
  </w:font>
  <w:font w:name="Mangal">
    <w:panose1 w:val="02040503050406030204"/>
  </w:font>
  <w:font w:name="Calibri">
    <w:panose1 w:val="020F0502020204030204"/>
  </w:font>
  <w:font w:name="Cambria">
    <w:panose1 w:val="02040503050406030204"/>
  </w:font>
  <w:font w:name="Arial">
    <w:panose1 w:val="020B0604020202020204"/>
  </w:font>
  <w:font w:name="Liberation Serif">
    <w:panose1 w:val="020B060402020202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p14">
  <w:sdt>
    <w:sdtPr>
      <w:docPartObj>
        <w:docPartGallery w:val="Page Numbers (Top of Page)"/>
        <w:docPartUnique w:val="true"/>
      </w:docPartObj>
    </w:sdtPr>
    <w:sdtContent>
      <w:p>
        <w:pPr>
          <w:pStyle w:val="18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15</w:t>
        </w:r>
        <w: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ind w:left="1429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suff w:val="tab"/>
      <w:lvlText w:val=""/>
      <w:lvlJc w:val="left"/>
      <w:pPr>
        <w:ind w:left="1429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59"/>
        <w:tabs>
          <w:tab w:val="left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59"/>
        <w:tabs>
          <w:tab w:val="left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59"/>
        <w:tabs>
          <w:tab w:val="left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59"/>
        <w:tabs>
          <w:tab w:val="left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59"/>
        <w:tabs>
          <w:tab w:val="left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59"/>
        <w:tabs>
          <w:tab w:val="left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59"/>
        <w:tabs>
          <w:tab w:val="left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59"/>
        <w:tabs>
          <w:tab w:val="left" w:pos="6480" w:leader="none"/>
        </w:tabs>
      </w:pPr>
      <w:rPr>
        <w:rFonts w:ascii="Wingdings" w:hAnsi="Wingdings" w:hint="default"/>
        <w:sz w:val="20"/>
      </w:rPr>
    </w:lvl>
  </w:abstractNum>
  <w:abstractNum w:abstractNumId="3">
    <w:multiLevelType w:val="hybridMultilevel"/>
    <w:lvl w:ilvl="0">
      <w:start w:val="1"/>
      <w:numFmt w:val="bullet"/>
      <w:suff w:val="tab"/>
      <w:lvlText w:val=""/>
      <w:lvlJc w:val="left"/>
      <w:pPr>
        <w:ind w:left="36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08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180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52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24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396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468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40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120" w:hanging="359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suff w:val="tab"/>
      <w:lvlText w:val="%1)"/>
      <w:lvlJc w:val="left"/>
      <w:pPr>
        <w:ind w:left="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suff w:val="tab"/>
      <w:lvlText w:val="%2"/>
      <w:lvlJc w:val="left"/>
      <w:pPr>
        <w:ind w:left="178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suff w:val="tab"/>
      <w:lvlText w:val="%3"/>
      <w:lvlJc w:val="left"/>
      <w:pPr>
        <w:ind w:left="250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suff w:val="tab"/>
      <w:lvlText w:val="%4"/>
      <w:lvlJc w:val="left"/>
      <w:pPr>
        <w:ind w:left="322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suff w:val="tab"/>
      <w:lvlText w:val="%5"/>
      <w:lvlJc w:val="left"/>
      <w:pPr>
        <w:ind w:left="394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suff w:val="tab"/>
      <w:lvlText w:val="%6"/>
      <w:lvlJc w:val="left"/>
      <w:pPr>
        <w:ind w:left="466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suff w:val="tab"/>
      <w:lvlText w:val="%7"/>
      <w:lvlJc w:val="left"/>
      <w:pPr>
        <w:ind w:left="538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suff w:val="tab"/>
      <w:lvlText w:val="%8"/>
      <w:lvlJc w:val="left"/>
      <w:pPr>
        <w:ind w:left="610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suff w:val="tab"/>
      <w:lvlText w:val="%9"/>
      <w:lvlJc w:val="left"/>
      <w:pPr>
        <w:ind w:left="6828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"/>
      <w:lvlJc w:val="left"/>
      <w:pPr>
        <w:ind w:left="1429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suff w:val="tab"/>
      <w:lvlText w:val=""/>
      <w:lvlJc w:val="left"/>
      <w:pPr>
        <w:ind w:left="1068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788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508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228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948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668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388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108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828" w:hanging="359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suff w:val="tab"/>
      <w:lvlText w:val="o"/>
      <w:lvlJc w:val="left"/>
      <w:pPr>
        <w:ind w:left="1440" w:hanging="359"/>
        <w:tabs>
          <w:tab w:val="left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suff w:val="tab"/>
      <w:lvlText w:val=""/>
      <w:lvlJc w:val="left"/>
      <w:pPr>
        <w:ind w:left="2160" w:hanging="359"/>
        <w:tabs>
          <w:tab w:val="left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suff w:val="tab"/>
      <w:lvlText w:val=""/>
      <w:lvlJc w:val="left"/>
      <w:pPr>
        <w:ind w:left="2880" w:hanging="359"/>
        <w:tabs>
          <w:tab w:val="left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suff w:val="tab"/>
      <w:lvlText w:val=""/>
      <w:lvlJc w:val="left"/>
      <w:pPr>
        <w:ind w:left="3600" w:hanging="359"/>
        <w:tabs>
          <w:tab w:val="left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suff w:val="tab"/>
      <w:lvlText w:val=""/>
      <w:lvlJc w:val="left"/>
      <w:pPr>
        <w:ind w:left="4320" w:hanging="359"/>
        <w:tabs>
          <w:tab w:val="left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suff w:val="tab"/>
      <w:lvlText w:val=""/>
      <w:lvlJc w:val="left"/>
      <w:pPr>
        <w:ind w:left="5040" w:hanging="359"/>
        <w:tabs>
          <w:tab w:val="left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suff w:val="tab"/>
      <w:lvlText w:val=""/>
      <w:lvlJc w:val="left"/>
      <w:pPr>
        <w:ind w:left="5760" w:hanging="359"/>
        <w:tabs>
          <w:tab w:val="left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suff w:val="tab"/>
      <w:lvlText w:val=""/>
      <w:lvlJc w:val="left"/>
      <w:pPr>
        <w:ind w:left="6480" w:hanging="359"/>
        <w:tabs>
          <w:tab w:val="left" w:pos="6480" w:leader="none"/>
        </w:tabs>
      </w:pPr>
      <w:rPr>
        <w:rFonts w:ascii="Wingdings" w:hAnsi="Wingdings" w:hint="default"/>
        <w:sz w:val="20"/>
      </w:rPr>
    </w:lvl>
  </w:abstractNum>
  <w:abstractNum w:abstractNumId="8">
    <w:multiLevelType w:val="hybridMultilevel"/>
    <w:lvl w:ilvl="0">
      <w:start w:val="1"/>
      <w:numFmt w:val="bullet"/>
      <w:suff w:val="tab"/>
      <w:lvlText w:val=""/>
      <w:lvlJc w:val="left"/>
      <w:pPr>
        <w:ind w:left="1429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3589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749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decimal"/>
      <w:suff w:val="tab"/>
      <w:lvlText w:val="%1)"/>
      <w:lvlJc w:val="left"/>
      <w:pPr>
        <w:ind w:left="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suff w:val="tab"/>
      <w:lvlText w:val="%2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suff w:val="tab"/>
      <w:lvlText w:val="%3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suff w:val="tab"/>
      <w:lvlText w:val="%4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suff w:val="tab"/>
      <w:lvlText w:val="%5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suff w:val="tab"/>
      <w:lvlText w:val="%6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suff w:val="tab"/>
      <w:lvlText w:val="%7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suff w:val="tab"/>
      <w:lvlText w:val="%8"/>
      <w:lvlJc w:val="left"/>
      <w:pPr>
        <w:ind w:left="612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suff w:val="tab"/>
      <w:lvlText w:val="%9"/>
      <w:lvlJc w:val="left"/>
      <w:pPr>
        <w:ind w:left="6840"/>
      </w:pPr>
      <w:rPr>
        <w:rFonts w:ascii="Times New Roman" w:hAnsi="Times New Roman" w:cs="Times New Roman" w:eastAsia="Times New Roman"/>
        <w:b w:val="false"/>
        <w:i w:val="false"/>
        <w:strike w:val="false"/>
        <w:dstrike w:val="false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cs="Times New Roman" w:eastAsia="Times New Roman"/>
        <w:color w:val="auto"/>
        <w:spacing w:val="0"/>
        <w:position w:val="0"/>
        <w:sz w:val="20"/>
        <w:szCs w:val="22"/>
        <w:lang w:val="ru-RU" w:bidi="ar-SA" w:eastAsia="ru-RU"/>
      </w:rPr>
    </w:rPrDefault>
    <w:pPrDefault>
      <w:pPr>
        <w:ind w:left="0" w:right="0" w:hanging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179"/>
    <w:uiPriority w:val="9"/>
    <w:rPr>
      <w:rFonts w:ascii="Arial" w:hAnsi="Arial" w:cs="Arial" w:eastAsia="Arial"/>
      <w:b/>
      <w:bCs/>
      <w:color w:val="000000" w:themeColor="text1"/>
      <w:sz w:val="48"/>
      <w:szCs w:val="48"/>
    </w:rPr>
  </w:style>
  <w:style w:type="character" w:styleId="14">
    <w:name w:val="Heading 2 Char"/>
    <w:basedOn w:val="179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paragraph" w:styleId="15">
    <w:name w:val="Heading 3"/>
    <w:basedOn w:val="176"/>
    <w:next w:val="176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character" w:styleId="16">
    <w:name w:val="Heading 3 Char"/>
    <w:basedOn w:val="179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paragraph" w:styleId="17">
    <w:name w:val="Heading 4"/>
    <w:basedOn w:val="176"/>
    <w:next w:val="176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character" w:styleId="18">
    <w:name w:val="Heading 4 Char"/>
    <w:basedOn w:val="179"/>
    <w:uiPriority w:val="9"/>
    <w:rPr>
      <w:rFonts w:ascii="Arial" w:hAnsi="Arial" w:cs="Arial" w:eastAsia="Arial"/>
      <w:color w:val="232323"/>
      <w:sz w:val="32"/>
      <w:szCs w:val="32"/>
    </w:rPr>
  </w:style>
  <w:style w:type="paragraph" w:styleId="19">
    <w:name w:val="Heading 5"/>
    <w:basedOn w:val="176"/>
    <w:next w:val="176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character" w:styleId="20">
    <w:name w:val="Heading 5 Char"/>
    <w:basedOn w:val="179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paragraph" w:styleId="21">
    <w:name w:val="Heading 6"/>
    <w:basedOn w:val="176"/>
    <w:next w:val="176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character" w:styleId="22">
    <w:name w:val="Heading 6 Char"/>
    <w:basedOn w:val="179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paragraph" w:styleId="23">
    <w:name w:val="Heading 7"/>
    <w:basedOn w:val="176"/>
    <w:next w:val="176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character" w:styleId="24">
    <w:name w:val="Heading 7 Char"/>
    <w:basedOn w:val="179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paragraph" w:styleId="25">
    <w:name w:val="Heading 8"/>
    <w:basedOn w:val="176"/>
    <w:next w:val="176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character" w:styleId="26">
    <w:name w:val="Heading 8 Char"/>
    <w:basedOn w:val="179"/>
    <w:uiPriority w:val="9"/>
    <w:rPr>
      <w:rFonts w:ascii="Arial" w:hAnsi="Arial" w:cs="Arial" w:eastAsia="Arial"/>
      <w:color w:val="444444"/>
      <w:sz w:val="24"/>
      <w:szCs w:val="24"/>
    </w:rPr>
  </w:style>
  <w:style w:type="paragraph" w:styleId="27">
    <w:name w:val="Heading 9"/>
    <w:basedOn w:val="176"/>
    <w:next w:val="176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character" w:styleId="28">
    <w:name w:val="Heading 9 Char"/>
    <w:basedOn w:val="179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paragraph" w:styleId="33">
    <w:name w:val="Subtitle"/>
    <w:basedOn w:val="176"/>
    <w:next w:val="176"/>
    <w:qFormat/>
    <w:uiPriority w:val="11"/>
    <w:rPr>
      <w:i/>
      <w:color w:val="444444"/>
      <w:sz w:val="52"/>
    </w:rPr>
    <w:pPr>
      <w:spacing w:lineRule="auto" w:line="240"/>
      <w:outlineLvl w:val="0"/>
    </w:pPr>
  </w:style>
  <w:style w:type="paragraph" w:styleId="34">
    <w:name w:val="Quote"/>
    <w:basedOn w:val="176"/>
    <w:next w:val="176"/>
    <w:qFormat/>
    <w:uiPriority w:val="29"/>
    <w:rPr>
      <w:i/>
      <w:color w:val="373737"/>
      <w:sz w:val="18"/>
    </w:rPr>
    <w:pPr>
      <w:ind w:left="3402"/>
      <w:pBdr>
        <w:left w:val="single" w:color="A6A6A6" w:sz="12" w:space="11"/>
        <w:bottom w:val="single" w:color="A6A6A6" w:sz="12" w:space="3"/>
      </w:pBdr>
    </w:pPr>
  </w:style>
  <w:style w:type="paragraph" w:styleId="35">
    <w:name w:val="Intense Quote"/>
    <w:basedOn w:val="176"/>
    <w:next w:val="176"/>
    <w:qFormat/>
    <w:uiPriority w:val="30"/>
    <w:rPr>
      <w:i/>
      <w:color w:val="606060"/>
      <w:sz w:val="19"/>
    </w:rPr>
    <w:pPr>
      <w:ind w:left="567" w:right="567"/>
      <w:shd w:val="clear" w:color="auto" w:fill="D9D9D9"/>
      <w:pBdr>
        <w:left w:val="single" w:color="808080" w:sz="4" w:space="11"/>
        <w:top w:val="single" w:color="808080" w:sz="4" w:space="3"/>
        <w:right w:val="single" w:color="808080" w:sz="4" w:space="11"/>
        <w:bottom w:val="single" w:color="808080" w:sz="4" w:space="3"/>
      </w:pBdr>
    </w:pPr>
  </w:style>
  <w:style w:type="table" w:styleId="39">
    <w:name w:val="Lined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0">
    <w:name w:val="Lined - Accent 1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1">
    <w:name w:val="Lined - Accent 2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2">
    <w:name w:val="Lined - Accent 3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3">
    <w:name w:val="Lined - Accent 4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4">
    <w:name w:val="Lined - Accent 5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45">
    <w:name w:val="Lined - Accent 6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46">
    <w:name w:val="Bordered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47">
    <w:name w:val="Bordered - Accent 1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48">
    <w:name w:val="Bordered - Accent 2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9">
    <w:name w:val="Bordered - Accent 3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0">
    <w:name w:val="Bordered - Accent 4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1">
    <w:name w:val="Bordered - Accent 5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2">
    <w:name w:val="Bordered - Accent 6"/>
    <w:basedOn w:val="18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3">
    <w:name w:val="Bordered &amp; Lined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4">
    <w:name w:val="Bordered &amp; Lined - Accent 1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5">
    <w:name w:val="Bordered &amp; Lined - Accent 2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6">
    <w:name w:val="Bordered &amp; Lined - Accent 3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57">
    <w:name w:val="Bordered &amp; Lined - Accent 4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8">
    <w:name w:val="Bordered &amp; Lined - Accent 5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9">
    <w:name w:val="Bordered &amp; Lined - Accent 6"/>
    <w:basedOn w:val="18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61">
    <w:name w:val="footnote text"/>
    <w:basedOn w:val="176"/>
    <w:uiPriority w:val="99"/>
    <w:semiHidden/>
    <w:unhideWhenUsed/>
    <w:rPr>
      <w:sz w:val="20"/>
    </w:rPr>
    <w:pPr>
      <w:spacing w:lineRule="auto" w:line="240" w:after="0"/>
    </w:pPr>
  </w:style>
  <w:style w:type="character" w:styleId="62">
    <w:name w:val="Footnote Text Char"/>
    <w:basedOn w:val="179"/>
    <w:uiPriority w:val="99"/>
    <w:semiHidden/>
    <w:rPr>
      <w:sz w:val="20"/>
    </w:rPr>
  </w:style>
  <w:style w:type="character" w:styleId="63">
    <w:name w:val="footnote reference"/>
    <w:basedOn w:val="179"/>
    <w:uiPriority w:val="99"/>
    <w:semiHidden/>
    <w:unhideWhenUsed/>
    <w:rPr>
      <w:vertAlign w:val="superscript"/>
    </w:rPr>
  </w:style>
  <w:style w:type="paragraph" w:styleId="64">
    <w:name w:val="toc 1"/>
    <w:basedOn w:val="176"/>
    <w:next w:val="176"/>
    <w:uiPriority w:val="39"/>
    <w:unhideWhenUsed/>
    <w:pPr>
      <w:ind w:left="0" w:right="0" w:hanging="0"/>
      <w:spacing w:after="57"/>
    </w:pPr>
  </w:style>
  <w:style w:type="paragraph" w:styleId="65">
    <w:name w:val="toc 2"/>
    <w:basedOn w:val="176"/>
    <w:next w:val="176"/>
    <w:uiPriority w:val="39"/>
    <w:unhideWhenUsed/>
    <w:pPr>
      <w:ind w:left="283" w:right="0" w:hanging="0"/>
      <w:spacing w:after="57"/>
    </w:pPr>
  </w:style>
  <w:style w:type="paragraph" w:styleId="66">
    <w:name w:val="toc 3"/>
    <w:basedOn w:val="176"/>
    <w:next w:val="176"/>
    <w:uiPriority w:val="39"/>
    <w:unhideWhenUsed/>
    <w:pPr>
      <w:ind w:left="567" w:right="0" w:hanging="0"/>
      <w:spacing w:after="57"/>
    </w:pPr>
  </w:style>
  <w:style w:type="paragraph" w:styleId="67">
    <w:name w:val="toc 4"/>
    <w:basedOn w:val="176"/>
    <w:next w:val="176"/>
    <w:uiPriority w:val="39"/>
    <w:unhideWhenUsed/>
    <w:pPr>
      <w:ind w:left="850" w:right="0" w:hanging="0"/>
      <w:spacing w:after="57"/>
    </w:pPr>
  </w:style>
  <w:style w:type="paragraph" w:styleId="68">
    <w:name w:val="toc 5"/>
    <w:basedOn w:val="176"/>
    <w:next w:val="176"/>
    <w:uiPriority w:val="39"/>
    <w:unhideWhenUsed/>
    <w:pPr>
      <w:ind w:left="1134" w:right="0" w:hanging="0"/>
      <w:spacing w:after="57"/>
    </w:pPr>
  </w:style>
  <w:style w:type="paragraph" w:styleId="69">
    <w:name w:val="toc 6"/>
    <w:basedOn w:val="176"/>
    <w:next w:val="176"/>
    <w:uiPriority w:val="39"/>
    <w:unhideWhenUsed/>
    <w:pPr>
      <w:ind w:left="1417" w:right="0" w:hanging="0"/>
      <w:spacing w:after="57"/>
    </w:pPr>
  </w:style>
  <w:style w:type="paragraph" w:styleId="70">
    <w:name w:val="toc 7"/>
    <w:basedOn w:val="176"/>
    <w:next w:val="176"/>
    <w:uiPriority w:val="39"/>
    <w:unhideWhenUsed/>
    <w:pPr>
      <w:ind w:left="1701" w:right="0" w:hanging="0"/>
      <w:spacing w:after="57"/>
    </w:pPr>
  </w:style>
  <w:style w:type="paragraph" w:styleId="71">
    <w:name w:val="toc 8"/>
    <w:basedOn w:val="176"/>
    <w:next w:val="176"/>
    <w:uiPriority w:val="39"/>
    <w:unhideWhenUsed/>
    <w:pPr>
      <w:ind w:left="1984" w:right="0" w:hanging="0"/>
      <w:spacing w:after="57"/>
    </w:pPr>
  </w:style>
  <w:style w:type="paragraph" w:styleId="72">
    <w:name w:val="toc 9"/>
    <w:basedOn w:val="176"/>
    <w:next w:val="176"/>
    <w:uiPriority w:val="39"/>
    <w:unhideWhenUsed/>
    <w:pPr>
      <w:ind w:left="2268" w:right="0" w:hanging="0"/>
      <w:spacing w:after="57"/>
    </w:pPr>
  </w:style>
  <w:style w:type="paragraph" w:styleId="73">
    <w:name w:val="TOC Heading"/>
    <w:uiPriority w:val="39"/>
    <w:unhideWhenUsed/>
  </w:style>
  <w:style w:type="paragraph" w:styleId="176" w:default="1">
    <w:name w:val="Normal"/>
    <w:qFormat/>
    <w:rPr>
      <w:sz w:val="24"/>
      <w:szCs w:val="24"/>
    </w:rPr>
  </w:style>
  <w:style w:type="paragraph" w:styleId="177">
    <w:name w:val="Heading 1"/>
    <w:basedOn w:val="176"/>
    <w:next w:val="176"/>
    <w:qFormat/>
    <w:rPr>
      <w:sz w:val="28"/>
    </w:rPr>
    <w:pPr>
      <w:jc w:val="center"/>
      <w:keepNext/>
      <w:outlineLvl w:val="0"/>
    </w:pPr>
  </w:style>
  <w:style w:type="paragraph" w:styleId="178">
    <w:name w:val="Heading 2"/>
    <w:basedOn w:val="176"/>
    <w:next w:val="176"/>
    <w:qFormat/>
    <w:semiHidden/>
    <w:unhideWhenUsed/>
    <w:rPr>
      <w:rFonts w:ascii="Cambria" w:hAnsi="Cambria" w:cs="Cambria" w:eastAsia="Cambria"/>
      <w:b/>
      <w:bCs/>
      <w:color w:val="4F81BD" w:themeColor="accent1"/>
      <w:sz w:val="26"/>
      <w:szCs w:val="26"/>
    </w:rPr>
    <w:pPr>
      <w:keepLines/>
      <w:keepNext/>
      <w:spacing w:before="200"/>
      <w:outlineLvl w:val="1"/>
    </w:pPr>
  </w:style>
  <w:style w:type="character" w:styleId="179" w:default="1">
    <w:name w:val="Default Paragraph Font"/>
    <w:uiPriority w:val="1"/>
    <w:unhideWhenUsed/>
  </w:style>
  <w:style w:type="table" w:styleId="1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81" w:default="1">
    <w:name w:val="No List"/>
    <w:uiPriority w:val="99"/>
    <w:semiHidden/>
    <w:unhideWhenUsed/>
  </w:style>
  <w:style w:type="paragraph" w:styleId="182">
    <w:name w:val="Body Text"/>
    <w:basedOn w:val="176"/>
    <w:pPr>
      <w:jc w:val="both"/>
    </w:pPr>
  </w:style>
  <w:style w:type="paragraph" w:styleId="183">
    <w:name w:val="List Bullet 2"/>
    <w:basedOn w:val="176"/>
    <w:rPr>
      <w:color w:val="002060"/>
      <w:sz w:val="30"/>
      <w:szCs w:val="30"/>
    </w:rPr>
    <w:pPr>
      <w:ind w:left="349"/>
      <w:jc w:val="both"/>
    </w:pPr>
  </w:style>
  <w:style w:type="paragraph" w:styleId="184">
    <w:name w:val="Body Text Indent"/>
    <w:basedOn w:val="176"/>
    <w:pPr>
      <w:ind w:left="283"/>
      <w:spacing w:after="120"/>
    </w:pPr>
  </w:style>
  <w:style w:type="paragraph" w:styleId="185">
    <w:name w:val="Body Text Indent 2"/>
    <w:basedOn w:val="176"/>
    <w:pPr>
      <w:ind w:firstLine="708"/>
      <w:jc w:val="both"/>
    </w:pPr>
  </w:style>
  <w:style w:type="paragraph" w:styleId="186">
    <w:name w:val="Title"/>
    <w:basedOn w:val="176"/>
    <w:qFormat/>
    <w:rPr>
      <w:b/>
      <w:bCs/>
      <w:sz w:val="28"/>
    </w:rPr>
    <w:pPr>
      <w:jc w:val="center"/>
    </w:pPr>
  </w:style>
  <w:style w:type="paragraph" w:styleId="187">
    <w:name w:val="Body Text 3"/>
    <w:basedOn w:val="176"/>
    <w:rPr>
      <w:sz w:val="16"/>
      <w:szCs w:val="16"/>
    </w:rPr>
    <w:pPr>
      <w:spacing w:after="120"/>
    </w:pPr>
  </w:style>
  <w:style w:type="character" w:styleId="188">
    <w:name w:val="Основной текст 3 Знак"/>
    <w:rPr>
      <w:sz w:val="16"/>
      <w:szCs w:val="16"/>
    </w:rPr>
  </w:style>
  <w:style w:type="paragraph" w:styleId="189">
    <w:name w:val="Header"/>
    <w:basedOn w:val="176"/>
    <w:uiPriority w:val="99"/>
    <w:pPr>
      <w:tabs>
        <w:tab w:val="center" w:pos="4153" w:leader="none"/>
        <w:tab w:val="right" w:pos="8306" w:leader="none"/>
      </w:tabs>
    </w:pPr>
  </w:style>
  <w:style w:type="character" w:styleId="190">
    <w:name w:val="Верхний колонтитул Знак"/>
    <w:uiPriority w:val="99"/>
    <w:rPr>
      <w:sz w:val="24"/>
      <w:szCs w:val="24"/>
    </w:rPr>
  </w:style>
  <w:style w:type="paragraph" w:styleId="191">
    <w:name w:val="Стиль"/>
    <w:rPr>
      <w:sz w:val="24"/>
      <w:szCs w:val="24"/>
    </w:rPr>
    <w:pPr>
      <w:widowControl w:val="off"/>
    </w:pPr>
  </w:style>
  <w:style w:type="paragraph" w:styleId="192">
    <w:name w:val="Normal (Web)"/>
    <w:basedOn w:val="176"/>
    <w:uiPriority w:val="99"/>
    <w:unhideWhenUsed/>
    <w:pPr>
      <w:spacing w:after="100" w:afterAutospacing="1" w:before="100" w:beforeAutospacing="1"/>
    </w:pPr>
  </w:style>
  <w:style w:type="paragraph" w:styleId="193">
    <w:name w:val="List Paragraph"/>
    <w:basedOn w:val="176"/>
    <w:qFormat/>
    <w:uiPriority w:val="34"/>
    <w:rPr>
      <w:rFonts w:ascii="Calibri" w:hAnsi="Calibri"/>
      <w:sz w:val="22"/>
      <w:szCs w:val="22"/>
    </w:rPr>
    <w:pPr>
      <w:ind w:left="720"/>
      <w:spacing w:lineRule="auto" w:line="276" w:after="200"/>
    </w:pPr>
  </w:style>
  <w:style w:type="character" w:styleId="194">
    <w:name w:val="Основной текст с отступом Знак"/>
    <w:rPr>
      <w:sz w:val="24"/>
      <w:szCs w:val="24"/>
    </w:rPr>
  </w:style>
  <w:style w:type="paragraph" w:styleId="195">
    <w:name w:val="Default"/>
    <w:rPr>
      <w:color w:val="000000"/>
      <w:sz w:val="24"/>
      <w:szCs w:val="24"/>
    </w:rPr>
  </w:style>
  <w:style w:type="character" w:styleId="196">
    <w:name w:val="Заголовок 1 Знак"/>
    <w:rPr>
      <w:sz w:val="28"/>
      <w:szCs w:val="24"/>
    </w:rPr>
  </w:style>
  <w:style w:type="paragraph" w:styleId="197">
    <w:name w:val="No Spacing"/>
    <w:qFormat/>
    <w:uiPriority w:val="1"/>
    <w:rPr>
      <w:rFonts w:ascii="Calibri" w:hAnsi="Calibri" w:eastAsia="Calibri"/>
      <w:sz w:val="22"/>
      <w:szCs w:val="22"/>
      <w:lang w:eastAsia="en-US"/>
    </w:rPr>
  </w:style>
  <w:style w:type="table" w:styleId="198">
    <w:name w:val="Table Grid"/>
    <w:basedOn w:val="180"/>
    <w:uiPriority w:val="39"/>
    <w:rPr>
      <w:rFonts w:ascii="Calibri" w:hAnsi="Calibri" w:cs="Calibri" w:eastAsia="Calibri"/>
      <w:sz w:val="22"/>
      <w:szCs w:val="22"/>
    </w:rPr>
    <w:tblPr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</w:tblPr>
  </w:style>
  <w:style w:type="paragraph" w:styleId="199">
    <w:name w:val="Balloon Text"/>
    <w:basedOn w:val="176"/>
    <w:rPr>
      <w:rFonts w:ascii="Arial" w:hAnsi="Arial" w:cs="Arial"/>
      <w:sz w:val="16"/>
      <w:szCs w:val="16"/>
    </w:rPr>
  </w:style>
  <w:style w:type="character" w:styleId="200">
    <w:name w:val="Текст выноски Знак"/>
    <w:basedOn w:val="179"/>
    <w:rPr>
      <w:rFonts w:ascii="Arial" w:hAnsi="Arial" w:cs="Arial"/>
      <w:sz w:val="16"/>
      <w:szCs w:val="16"/>
    </w:rPr>
  </w:style>
  <w:style w:type="character" w:styleId="201">
    <w:name w:val="Hyperlink"/>
    <w:uiPriority w:val="99"/>
    <w:rPr>
      <w:rFonts w:cs="Times New Roman"/>
      <w:color w:val="000080"/>
      <w:u w:val="single"/>
    </w:rPr>
  </w:style>
  <w:style w:type="character" w:styleId="202">
    <w:name w:val="Заголовок 2 Знак"/>
    <w:basedOn w:val="179"/>
    <w:uiPriority w:val="9"/>
    <w:rPr>
      <w:rFonts w:ascii="Cambria" w:hAnsi="Cambria" w:cs="Cambria" w:eastAsia="Cambria"/>
      <w:b/>
      <w:bCs/>
      <w:color w:val="4F81BD" w:themeColor="accent1"/>
      <w:sz w:val="26"/>
      <w:szCs w:val="26"/>
    </w:rPr>
  </w:style>
  <w:style w:type="character" w:styleId="203">
    <w:name w:val="Заголовок Знак"/>
    <w:basedOn w:val="179"/>
    <w:rPr>
      <w:b/>
      <w:bCs/>
      <w:sz w:val="28"/>
      <w:szCs w:val="24"/>
    </w:rPr>
  </w:style>
  <w:style w:type="paragraph" w:styleId="204">
    <w:name w:val="Footer"/>
    <w:basedOn w:val="176"/>
    <w:uiPriority w:val="99"/>
    <w:pPr>
      <w:tabs>
        <w:tab w:val="center" w:pos="4677" w:leader="none"/>
        <w:tab w:val="right" w:pos="9355" w:leader="none"/>
      </w:tabs>
    </w:pPr>
  </w:style>
  <w:style w:type="character" w:styleId="205">
    <w:name w:val="Нижний колонтитул Знак"/>
    <w:basedOn w:val="179"/>
    <w:uiPriority w:val="99"/>
    <w:rPr>
      <w:sz w:val="24"/>
      <w:szCs w:val="24"/>
    </w:rPr>
  </w:style>
  <w:style w:type="paragraph" w:styleId="206">
    <w:name w:val="Standard"/>
    <w:rPr>
      <w:rFonts w:ascii="Liberation Serif" w:hAnsi="Liberation Serif" w:cs="Mangal" w:eastAsia="SimSun"/>
      <w:sz w:val="24"/>
      <w:szCs w:val="24"/>
      <w:lang w:bidi="hi-IN" w:eastAsia="zh-CN"/>
    </w:rPr>
  </w:style>
  <w:style w:type="paragraph" w:styleId="207">
    <w:name w:val="c7"/>
    <w:basedOn w:val="176"/>
    <w:pPr>
      <w:spacing w:after="100" w:afterAutospacing="1" w:before="100" w:beforeAutospacing="1"/>
    </w:pPr>
  </w:style>
  <w:style w:type="character" w:styleId="208">
    <w:name w:val="c0"/>
    <w:basedOn w:val="179"/>
  </w:style>
  <w:style w:type="character" w:styleId="209">
    <w:name w:val="resh-link"/>
    <w:basedOn w:val="179"/>
  </w:style>
  <w:style w:type="character" w:styleId="210">
    <w:name w:val="c2"/>
    <w:basedOn w:val="179"/>
  </w:style>
  <w:style w:type="paragraph" w:styleId="211">
    <w:name w:val="c4"/>
    <w:basedOn w:val="176"/>
    <w:pPr>
      <w:spacing w:after="100" w:afterAutospacing="1" w:before="100" w:beforeAutospacing="1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