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Тест по теме «Политическое развитие Беларуси в XVI–XVIII вв.»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2"/>
        <w:numPr>
          <w:ilvl w:val="0"/>
          <w:numId w:val="29"/>
        </w:numPr>
        <w:ind w:right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Какой тип государственного устройства имело ВКЛ в первой половине XVI в.?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Абсолютная монархия</w:t>
        <w:br/>
        <w:t xml:space="preserve">б) Сословно-представительная монархия</w:t>
        <w:br/>
        <w:t xml:space="preserve">в) Республика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2"/>
        <w:numPr>
          <w:ilvl w:val="0"/>
          <w:numId w:val="29"/>
        </w:numPr>
        <w:ind w:right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Какой орган власти в ВКЛ преобразовался из совещательного в распорядительный после привилея 1492 г.?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Сейм               б) Рада ВКЛ                в) Главный Трибунал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2"/>
        <w:numPr>
          <w:ilvl w:val="0"/>
          <w:numId w:val="29"/>
        </w:numPr>
        <w:ind w:right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Как назывался высший судебный орган, созданный в ВКЛ в 1581 г.?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Сейм              б) Главный Трибунал              в) Рада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2"/>
        <w:numPr>
          <w:ilvl w:val="0"/>
          <w:numId w:val="29"/>
        </w:numPr>
        <w:ind w:right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 каком году была принята первая редакция Статута ВКЛ?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1492 г.         б) 1529 г.       в) 1566 г.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2"/>
        <w:numPr>
          <w:ilvl w:val="0"/>
          <w:numId w:val="29"/>
        </w:numPr>
        <w:ind w:right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Какой принцип был провозглашен в Статуте 1566 г.?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Презумпция невиновности  б) Право сильного         в) Сословный суд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2"/>
        <w:numPr>
          <w:ilvl w:val="0"/>
          <w:numId w:val="29"/>
        </w:numPr>
        <w:ind w:right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 каком году была заключена Люблинская уния?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1492 г.           б) 1569 г.            в) 1588 г.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2"/>
        <w:numPr>
          <w:ilvl w:val="0"/>
          <w:numId w:val="29"/>
        </w:numPr>
        <w:ind w:right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Какое государство было создано в результате Люблинской унии?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Речь Посполитая            б) Российская империя       в) Королевство Польша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2"/>
        <w:numPr>
          <w:ilvl w:val="0"/>
          <w:numId w:val="29"/>
        </w:numPr>
        <w:ind w:right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Как называлось право одного депутата сейма сорвать решение всего собрания?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Конфедерация          б) Либерум вето     в) Рокошь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2"/>
        <w:numPr>
          <w:ilvl w:val="0"/>
          <w:numId w:val="29"/>
        </w:numPr>
        <w:ind w:right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Кто был первым выборным королем Речи Посполитой, подписавшим Генриховы артикулы?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Сигизмунд III Ваза       б) Генрих Валуа      в) Стефан Баторий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2"/>
        <w:numPr>
          <w:ilvl w:val="0"/>
          <w:numId w:val="29"/>
        </w:numPr>
        <w:ind w:right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 каком году состоялся первый раздел Речи Посполитой?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1772 г.    б) 1793 г.         в) 1795 г.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2"/>
        <w:numPr>
          <w:ilvl w:val="0"/>
          <w:numId w:val="29"/>
        </w:numPr>
        <w:ind w:right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Кто возглавил восстание 1794 г. на территории Речи Посполитой?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Лев Сапега   б) Тадеуш Костюшко      в) Станислав Понятовский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2"/>
        <w:numPr>
          <w:ilvl w:val="0"/>
          <w:numId w:val="29"/>
        </w:numPr>
        <w:ind w:right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Какой документ, изданный Т. Костюшко, предусматривал улучшение положения крестьян?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Люблинская уния     б) Поланецкий универсал        в) Генриховы артикулы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2"/>
        <w:numPr>
          <w:ilvl w:val="0"/>
          <w:numId w:val="29"/>
        </w:numPr>
        <w:ind w:right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Какой город был выбран для проведения каждого третьего вального сейма Речи Посполитой?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Варшава             б) Гродно               в) Троки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2"/>
        <w:numPr>
          <w:ilvl w:val="0"/>
          <w:numId w:val="29"/>
        </w:numPr>
        <w:ind w:right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Какой язык стал официальным языком делопроизводства в ВКЛ с 1697 г.?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Польский           б) Старобелорусский          в) Латинский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2"/>
        <w:numPr>
          <w:ilvl w:val="0"/>
          <w:numId w:val="29"/>
        </w:numPr>
        <w:ind w:right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Как называлось соглашение между шляхтой и новоизбранным монархом, определявшее условия его правления?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Либерум вето           б) Пакта конвента        в) Статут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Arial" w:hAnsi="Arial" w:eastAsia="Arial" w:cs="Arial"/>
          <w:sz w:val="30"/>
        </w:rPr>
      </w:r>
      <w:r/>
      <w:r>
        <w:rPr>
          <w:rFonts w:ascii="Times New Roman" w:hAnsi="Times New Roman" w:cs="Times New Roman"/>
          <w:sz w:val="26"/>
          <w:szCs w:val="26"/>
        </w:rPr>
      </w:r>
    </w:p>
    <w:p>
      <w:pPr>
        <w:ind w:left="72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20.Год подписания Люблинской унии._________</w:t>
        <w:br/>
      </w:r>
      <w:r>
        <w:rPr>
          <w:rFonts w:ascii="Times New Roman" w:hAnsi="Times New Roman" w:cs="Times New Roman"/>
        </w:rPr>
      </w:r>
    </w:p>
    <w:p>
      <w:pPr>
        <w:ind w:right="0"/>
        <w:spacing w:before="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21.Канцлер ВКЛ, руководивший подготовкой Статута 1588 г.</w:t>
        <w:br/>
        <w:t xml:space="preserve">_________________________</w:t>
      </w:r>
      <w:r>
        <w:rPr>
          <w:rFonts w:ascii="Times New Roman" w:hAnsi="Times New Roman" w:cs="Times New Roman"/>
        </w:rPr>
      </w:r>
    </w:p>
    <w:p>
      <w:pPr>
        <w:ind w:right="0"/>
        <w:spacing w:before="0" w:after="0"/>
        <w:rPr>
          <w:rFonts w:ascii="Times New Roman" w:hAnsi="Times New Roman" w:eastAsia="Arial" w:cs="Times New Roman"/>
          <w:b/>
          <w:bCs/>
          <w:color w:val="0f1115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22. Название повета, созданного в 1566 г. в составе Киевского воеводства, но оставшегося в ВКЛ после 1569 г.__________________</w:t>
      </w:r>
      <w:r>
        <w:rPr>
          <w:rFonts w:ascii="Times New Roman" w:hAnsi="Times New Roman" w:cs="Times New Roman"/>
          <w:sz w:val="24"/>
        </w:rPr>
      </w:r>
    </w:p>
    <w:p>
      <w:pPr>
        <w:ind w:right="0"/>
        <w:spacing w:before="0" w:after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23. </w:t>
      </w: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Понятие, означающее вооруженное выступление шляхты против короля.</w:t>
        <w:br/>
        <w:t xml:space="preserve">__________________________</w:t>
      </w:r>
      <w:r>
        <w:rPr>
          <w:rFonts w:ascii="Times New Roman" w:hAnsi="Times New Roman" w:cs="Times New Roman"/>
          <w:sz w:val="24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24.Год принятия Конституции 3 мая._____________</w:t>
        <w:br/>
      </w:r>
      <w:r>
        <w:rPr>
          <w:rFonts w:ascii="Times New Roman" w:hAnsi="Times New Roman" w:eastAsia="Arial" w:cs="Times New Roman"/>
          <w:b/>
          <w:color w:val="0f1115"/>
          <w:sz w:val="24"/>
        </w:rPr>
      </w:r>
      <w:r>
        <w:rPr>
          <w:rFonts w:ascii="Times New Roman" w:hAnsi="Times New Roman" w:cs="Times New Roman"/>
        </w:rPr>
      </w:r>
    </w:p>
    <w:p>
      <w:pPr>
        <w:pStyle w:val="16"/>
        <w:ind w:left="0" w:right="0" w:firstLine="0"/>
        <w:spacing w:before="480" w:after="240" w:line="450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30"/>
        </w:rPr>
        <w:t xml:space="preserve">Задания на соотнесение и последовательность (4 задания)</w:t>
      </w:r>
      <w:r>
        <w:rPr>
          <w:rFonts w:ascii="Times New Roman" w:hAnsi="Times New Roman" w:cs="Times New Roman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eastAsia="Arial" w:cs="Times New Roman"/>
          <w:b/>
          <w:bCs/>
          <w:color w:val="0f1115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25. Соотнесите событие и дату:</w:t>
      </w:r>
      <w:r>
        <w:rPr>
          <w:rFonts w:ascii="Times New Roman" w:hAnsi="Times New Roman" w:cs="Times New Roman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>
        <w:trPr/>
        <w:tc>
          <w:tcPr>
            <w:tcW w:w="5233" w:type="dxa"/>
            <w:textDirection w:val="lrTb"/>
            <w:noWrap w:val="false"/>
          </w:tcPr>
          <w:p>
            <w:pPr>
              <w:ind w:left="709" w:right="0" w:firstLine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f1115"/>
                <w:sz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4"/>
                <w:highlight w:val="none"/>
              </w:rPr>
            </w:r>
          </w:p>
          <w:p>
            <w:pPr>
              <w:ind w:left="709" w:right="0" w:firstLine="0"/>
              <w:spacing w:before="0" w:after="0"/>
              <w:rPr>
                <w:rFonts w:ascii="Times New Roman" w:hAnsi="Times New Roman" w:eastAsia="Arial" w:cs="Times New Roman"/>
                <w:color w:val="0f1115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f1115"/>
                <w:sz w:val="24"/>
              </w:rPr>
              <w:t xml:space="preserve">Принятие I Статута ВКЛ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ind w:left="709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f1115"/>
                <w:sz w:val="24"/>
              </w:rPr>
              <w:t xml:space="preserve">Люблинская уния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ind w:left="709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f1115"/>
                <w:sz w:val="24"/>
              </w:rPr>
              <w:t xml:space="preserve">Создание Главного Трибунала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ind w:left="709" w:right="0" w:firstLine="0"/>
              <w:spacing w:before="0" w:after="0"/>
              <w:rPr>
                <w:rFonts w:ascii="Times New Roman" w:hAnsi="Times New Roman" w:cs="Times New Roman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f1115"/>
                <w:sz w:val="24"/>
              </w:rPr>
              <w:t xml:space="preserve">Первый раздел Речи Посполитой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  <w:tc>
          <w:tcPr>
            <w:tcW w:w="5233" w:type="dxa"/>
            <w:textDirection w:val="lrTb"/>
            <w:noWrap w:val="false"/>
          </w:tcPr>
          <w:p>
            <w:pPr>
              <w:spacing w:before="240" w:after="240"/>
              <w:shd w:val="clear" w:color="ffffff" w:fill="ffffff"/>
              <w:rPr>
                <w:rFonts w:ascii="Times New Roman" w:hAnsi="Times New Roman" w:eastAsia="Arial" w:cs="Times New Roman"/>
                <w:b/>
                <w:bCs/>
                <w:color w:val="0f1115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4"/>
              </w:rPr>
              <w:t xml:space="preserve">а) 1529 г.</w:t>
              <w:br/>
              <w:t xml:space="preserve">б) 1569 г.</w:t>
              <w:br/>
              <w:t xml:space="preserve">в) 1581 г.</w:t>
              <w:br/>
              <w:t xml:space="preserve">г) 1772 г.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4"/>
                <w:szCs w:val="24"/>
                <w:highlight w:val="none"/>
              </w:rPr>
            </w:r>
          </w:p>
        </w:tc>
      </w:tr>
    </w:tbl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26. Расположите в хронологическом порядке: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Принятие Статута 1566 г.</w:t>
        <w:br/>
        <w:t xml:space="preserve">б) Подписание Люблинской унии</w:t>
        <w:br/>
        <w:t xml:space="preserve">в) Создание Речи Посполитой</w:t>
        <w:br/>
        <w:t xml:space="preserve">г) Принятие Конституции 3 мая</w:t>
      </w:r>
      <w:r>
        <w:rPr>
          <w:rFonts w:ascii="Times New Roman" w:hAnsi="Times New Roman" w:cs="Times New Roman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eastAsia="Arial" w:cs="Times New Roman"/>
          <w:b/>
          <w:bCs/>
          <w:color w:val="0f1115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27. Соотнесите понятие и его определение:</w:t>
      </w:r>
      <w:r>
        <w:rPr>
          <w:rFonts w:ascii="Times New Roman" w:hAnsi="Times New Roman" w:cs="Times New Roman"/>
          <w:sz w:val="24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3390"/>
        <w:gridCol w:w="7076"/>
      </w:tblGrid>
      <w:tr>
        <w:trPr/>
        <w:tc>
          <w:tcPr>
            <w:tcW w:w="3390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f1115"/>
                <w:sz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4"/>
                <w:highlight w:val="none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eastAsia="Arial" w:cs="Times New Roman"/>
                <w:color w:val="0f1115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f1115"/>
                <w:sz w:val="24"/>
              </w:rPr>
              <w:t xml:space="preserve">Либерум вето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f1115"/>
                <w:sz w:val="24"/>
              </w:rPr>
              <w:t xml:space="preserve">Конфедерация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ind w:left="0" w:right="0" w:firstLine="0"/>
              <w:spacing w:before="0" w:after="0"/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f1115"/>
                <w:sz w:val="24"/>
              </w:rPr>
              <w:t xml:space="preserve">Сейм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f1115"/>
                <w:sz w:val="24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4"/>
              </w:rPr>
              <w:t xml:space="preserve">Магдебургское право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  <w:tc>
          <w:tcPr>
            <w:tcW w:w="7076" w:type="dxa"/>
            <w:textDirection w:val="lrTb"/>
            <w:noWrap w:val="false"/>
          </w:tcPr>
          <w:p>
            <w:pPr>
              <w:spacing w:before="240" w:after="240"/>
              <w:shd w:val="clear" w:color="ffffff" w:fill="ffffff"/>
              <w:rPr>
                <w:rFonts w:ascii="Times New Roman" w:hAnsi="Times New Roman" w:eastAsia="Arial" w:cs="Times New Roman"/>
                <w:b/>
                <w:bCs/>
                <w:color w:val="0f1115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4"/>
              </w:rPr>
              <w:t xml:space="preserve">а) Право одного депутата сорвать решение сейма</w:t>
              <w:br/>
              <w:t xml:space="preserve">б) Союз шляхты для достижения политических целей</w:t>
              <w:br/>
              <w:t xml:space="preserve">в) Высший сословно-представительный орган</w:t>
              <w:br/>
              <w:t xml:space="preserve">г) Городское самоуправление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4"/>
                <w:szCs w:val="24"/>
              </w:rPr>
            </w:r>
          </w:p>
        </w:tc>
      </w:tr>
    </w:tbl>
    <w:p>
      <w:r/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2026-01-19T16:39:21Z</dcterms:modified>
</cp:coreProperties>
</file>