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Конспект по теме: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Экономическое положение Беларуси в XVI — первой половине XVII 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1. Аграрные преобразования: фольварочно-барщинная система, предпосылки и особенности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Предпосылки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Рост городского населения в Западной Европе → увеличение спроса на зерно.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Шляхта ВКЛ стремилась увеличить доходность хозяйств через экспорт зерна, производимого в фольварках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 Фольварк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Феодальное хозяйство, основанное на труде зависимых крестьян и ориентированное на производство зерна на продажу.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Основная повинность —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барщина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Появился в конце XV — первой половине XVI 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Наибольшее распространение с 15 века: Подвинье и Понёманье (развитые речные пути). Фольварочное хозяйство имело товарную направленность. Так складывалась фольварочно-барщинная система. В Поднепровье фольварочно-барщинная система не получила распространения из-за неплодородных почв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 «Волочная помера» (1557 г.) «Устава на волоки»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Проведена по инициативе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Сигизмунда II Августа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Цель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увеличение доходов государства и феодалов.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Суть реформы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Земля измерялась и делилась на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волоки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(1 волока = 21,36 га). С каждой волоки-фиксированные повинности (барщина). КРЕСТЬЯНЕ ЗАКРЕПЛЯЛИСЬ ЗА СВОИМИ ВОЛОКАМИ.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Лучшие земли отводились под фольварки.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Крестьяне получали наделы в зависимости от возможностей обработки.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Соотношение: 1 фольварочная волока феодала: 7 крестьянских волок.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Виды наделов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Тяглые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— отрабатывали барщину.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Осадные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— платили чинш (денежный оброк).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Дополнительные повинности: толоки, гвалты, дякло, строительство, охрана и др.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Таблица: Повинности по «Уставе на волоки» Из документа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279"/>
        <w:gridCol w:w="2245"/>
        <w:gridCol w:w="2030"/>
        <w:gridCol w:w="236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7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Тип почвы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Денежный оброк (гроши)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03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Овёс (бочки)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Сено (воз/гроши)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7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Хорошая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21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03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 воз / 3 гроша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7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03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 воз / 3 гроша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7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Малоплодородная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03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 воз / 3 гроша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4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7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Песчаная/болото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03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36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гусь / 1,5 гроша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Нормы барщины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2 дня в неделю с волоки + 4 дня толоки летом.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1.4. Итоги аграрной реформы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✅ Рост доходности государственных и частных владений.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✅ Упорядочение крестьянских повинностей.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✅ Закрепление трёхполья, рост урожайности.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❌ Усиление крепостного права: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Крестьяне «прикреплены» к земле.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Статуты ВКЛ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1566 г. — 10-летний срок поиска беглых; 1588 г. — 20-летний.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Схема: Этапы закрепощения крестьян в ВКЛ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1529 г. (I Статут ВКЛ) → «земская давность» (10 лет → «непохожий»)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1557 г. («Устава на волоки») → прикрепление к волокам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1566 г. (II Статут) → 10-летний срок поиска беглых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1588 г. (III Статут) → 20-летний срок поиска беглых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 Развитие городов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3249"/>
        <w:gridCol w:w="2409"/>
        <w:gridCol w:w="4535"/>
      </w:tblGrid>
      <w:tr>
        <w:trPr/>
        <w:tc>
          <w:tcPr>
            <w:tcW w:w="3249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 Городское самоуправление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Распространение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Магдебургского права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(к концу XVI в. — многие города).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Появление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юридик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— территорий, неподконтрольных городскому управлению.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 Функции городов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Хозяйственная (ремесло, торговля)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Административная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Военная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Религиозная и культурная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 Ремесло и цехи</w:t>
            </w:r>
            <w:r/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Около 200 профессий в государственных городах.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Цехи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— корпоративные объединения ремесленников (появились в XVI в.).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  <w:highlight w:val="none"/>
              </w:rPr>
              <w:t xml:space="preserve">Возглавлял </w:t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  <w:t xml:space="preserve">цехмистер</w:t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Структура цеха: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Мастер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(владелец мастерской)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Подмастерье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(оплачиваемый работник)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Ученик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(обучение 3–5 лет без оплаты)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Портачи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— ремесленники вне цехов, подвергались преследованиям.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Таблица: Специализация городов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76"/>
        <w:gridCol w:w="468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Город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Специализация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Гродно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Строительные специальности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Полоцк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Обслуживание речных портов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Витебск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Обслуживание речных портов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Могилев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Кожевенное дело, металлообработка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Слуцк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Кожевенное дело, металлообработка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3. Торговля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u w:val="single"/>
        </w:rPr>
        <w:t xml:space="preserve">Формы торговли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Лавки (крамы)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— ежедневная торговля.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Торги (базары)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— 1–2 раза в неделю.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Ярмарки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— несколько раз в год.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u w:val="single"/>
        </w:rPr>
        <w:t xml:space="preserve"> Купеческие объединения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Братства (гильдии)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— с XVI в., имели устав, казну, печать.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Пример: купеческие сотни в Полоцке и Витебске.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u w:val="single"/>
        </w:rPr>
        <w:t xml:space="preserve"> Внешняя торговля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Импорт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сукно, железо, вино, соль, металлы, галантерея.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Экспорт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зерно, лес, пушнина, продукты сельского хозяйства.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Транзитная торговля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через Беларусь шли товары в Московское государство (например,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«ефимки»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— серебряные монеты).</w:t>
      </w:r>
      <w:r>
        <w:rPr>
          <w:rFonts w:ascii="Times New Roman" w:hAnsi="Times New Roman" w:eastAsia="Arial" w:cs="Times New Roman"/>
          <w:b/>
          <w:bCs/>
          <w:color w:val="0f1115"/>
          <w:sz w:val="26"/>
          <w:szCs w:val="26"/>
        </w:rPr>
        <w:t xml:space="preserve">Гостинцы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-торговые пути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Схема: Торговые связи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Беларусь (ВКЛ) → Экспорт: зерно, лес, пушнина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             ↓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Западная Европа → Импорт: сукно, металлы, вино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             ↓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Транзит: «ефимки», ткани, соль → Московское государство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4. Социальные противоречия в городах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Имущественная дифференциация: богатая верхушка vs. беднота.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Злоупотребления власти, непосильные налоги → городские восстания.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Крупные восстания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Могилев, Мозырь (XVII в.).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Недовольство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юридиками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— их жители не платили налоги в городскую казну.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5. Экономическая карта Беларуси (XVI — первая половина XVII в.)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Основные торговые центры: Гродно, Могилев, Полоцк, Витебск.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Ремесленные центры: специализация по регионам.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Транспорт: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гостинцы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(дороги), скорость 20–80 км/сутки.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Водные пути: важная роль в торговле.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6. Важные даты для ЦТ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1557 г.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— «Волочная помера» (аграрная реформа).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1529, 1566, 1588 гг.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— Статуты ВКЛ (закрепощение крестьян).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XVI в.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— распространение Магдебургского права, создание цехов.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Конец XVI — начало XVII в.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— рост городов, развитие торговли.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XVII в.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— городские восстания (Могилев, Мозырь).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7. Основные термины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3489"/>
        <w:gridCol w:w="3489"/>
        <w:gridCol w:w="3489"/>
      </w:tblGrid>
      <w:tr>
        <w:trPr/>
        <w:tc>
          <w:tcPr>
            <w:tcW w:w="3489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Фольварок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Барщина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Волока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Чинш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</w:p>
        </w:tc>
        <w:tc>
          <w:tcPr>
            <w:tcW w:w="3489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Цех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Магдебургское право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Юридики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Братство (гильдия)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</w:p>
        </w:tc>
        <w:tc>
          <w:tcPr>
            <w:tcW w:w="3489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«Ефимки»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Транзитная торговля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портачи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8. Выводы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Аграрная реформа повысила продуктивность, но усилила крепостное право.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Рост городов, развитие ремесла и торговли.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Усиление социальных противоречий в городах.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Беларусь — важное звено в транзитной торговле между Западной Европой и Московским государством.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2025-12-23T19:37:40Z</dcterms:modified>
</cp:coreProperties>
</file>