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ЦЭ № 20 Гуманизм и Возрождение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Краткий конспект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начале Нового времени появился новый тип человека: деятельный, практичный и любознательный. В противовес церковным догмам появилось новая философская система взглядов-гуманизм</w:t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Гуманизм</w:t>
      </w:r>
      <w:r>
        <w:rPr>
          <w:rFonts w:ascii="Times New Roman" w:hAnsi="Times New Roman" w:cs="Times New Roman"/>
          <w:sz w:val="26"/>
          <w:szCs w:val="26"/>
        </w:rPr>
        <w:t xml:space="preserve"> –система взглядов, мировоззрение в центре которого находится человек и проявляется глубокий интерес к его личности, признание неограниченных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возможностей человеческого разума</w:t>
      </w:r>
      <w:r>
        <w:rPr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Возрождение </w:t>
      </w:r>
      <w:r>
        <w:rPr>
          <w:rFonts w:ascii="Times New Roman" w:hAnsi="Times New Roman" w:cs="Times New Roman"/>
          <w:sz w:val="26"/>
          <w:szCs w:val="26"/>
        </w:rPr>
        <w:t xml:space="preserve">(Ренессанс) - период в истории Европы XIV–XVI вв.,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который </w:t>
      </w:r>
      <w:r>
        <w:rPr>
          <w:rFonts w:ascii="Times New Roman" w:hAnsi="Times New Roman" w:cs="Times New Roman"/>
          <w:sz w:val="26"/>
          <w:szCs w:val="26"/>
        </w:rPr>
        <w:t xml:space="preserve">характеризу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ет</w:t>
      </w:r>
      <w:r>
        <w:rPr>
          <w:rFonts w:ascii="Times New Roman" w:hAnsi="Times New Roman" w:cs="Times New Roman"/>
          <w:sz w:val="26"/>
          <w:szCs w:val="26"/>
        </w:rPr>
        <w:t xml:space="preserve">ся гуманистическим мировоззрением и светским характером культуры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интересом к античности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Этапы Возрождения</w:t>
      </w:r>
      <w:r>
        <w:rPr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14-15 век-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Раннее-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зарождение и распространение в Италии</w:t>
      </w:r>
      <w:r>
        <w:rPr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15-16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век-Высокое-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наивысший расцвет гуманизма, искусства и книгопечатания в Европе</w:t>
      </w:r>
      <w:r>
        <w:rPr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Век-Позднее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-Синтез Ренессанса и Реформации в Европе</w:t>
      </w:r>
      <w:r>
        <w:rPr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tbl>
      <w:tblPr>
        <w:tblStyle w:val="60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/>
        <w:tc>
          <w:tcPr>
            <w:tcW w:w="5228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Мировоззренческие основы гуманизма: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28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черты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эпохи Возрождения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228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1.Идеал: Человек-творец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2.Отрицание церковной феодальной культуры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3.интерес к Античности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4.Право человека на счастье и радость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5.Человек и мир прекрасны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6.Вера в разум и рациональное познание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</w:tc>
        <w:tc>
          <w:tcPr>
            <w:tcW w:w="5228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Гуманизм — обоснование самоценности человека, его прав и свобод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Антропоцентризм — в центре мироздания стоит человек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Эстетизм — ведущая роль искусства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Свободомыслие — освобождение от догматического средневекового</w:t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</w:t>
            </w:r>
            <w:r/>
          </w:p>
        </w:tc>
      </w:tr>
    </w:tbl>
    <w:p>
      <w:pPr>
        <w:pStyle w:val="60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Противоречия Гуманизма: </w:t>
      </w:r>
      <w:r>
        <w:rPr>
          <w:b/>
          <w:bCs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-породил гордыню и веру в безграничные возможности, индивидуализм</w:t>
      </w:r>
      <w:r>
        <w:rPr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-презрение к низшим и средним социальным группам, которые придерживались традиционных взглядов</w:t>
      </w:r>
      <w:r>
        <w:rPr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-имел антифеодальную 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антиплебейскую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направленность</w:t>
      </w:r>
      <w:r>
        <w:rPr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Деятели эпохи Возрождения:</w:t>
      </w:r>
      <w:r>
        <w:rPr>
          <w:sz w:val="26"/>
          <w:szCs w:val="26"/>
        </w:rPr>
      </w:r>
    </w:p>
    <w:tbl>
      <w:tblPr>
        <w:tblStyle w:val="60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Мигель де Сервантес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испанский писатель, драматург и поэт. Прежде всего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известен как автор романа «Хитроумный идальго Дон Кихот Ламанчский».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>
          <w:trHeight w:val="994"/>
        </w:trPr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Уильям Шекспир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-английский поэт и драматург, зачастую считается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величайшим англоязычным писателем и одним из лучших драматургов мира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Альбрехт Дюрер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немецкий живописец, рисовальщик и гравёр, один из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величайших художников Северного Возрождения. Признан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лучшим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мастером ксилографии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(гравюры)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поднявшим её на уровень настоящего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искусства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Питер Брейгель Старший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нидерландский живописец и рисовальщик,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самый известный и значительный из носивших эту фамилию художников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похи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Северного Возрождения.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 пейзажа и картин бытового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жанра.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Основатель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«крестьянского жанра»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Тициан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Вечеллио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итальянский живописец, крупнейший представитель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венецианской школы эпохи Высокого и Позднего Возрождения. Имя Тициана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стоит в одном ряду с такими художниками Возрождения, как Леонардо да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Винчи, Рафаэль и Микеланджело. Тициан писал картины на библейские 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мифологические сюжеты, прославился и как портретист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Микеланджело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Буонарроти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итальянский скульптор, живописец,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архитектор 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поэт и мыслитель. Один из крупнейших мастеров эпохи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Возрождения и раннего барокко — именно его считают подлинным «отцом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архитектуры римского барокко»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Рафаэль Санти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итальянский художник, живописец, рисовальщик и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архитектор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умбрийской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флорентийской, а затем римской школы. Один из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представителей искусства эпохи Высокого Возрождения, или «римского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классицизма» начала XVI века.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Эразм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Роттердамский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голландский философ, мыслитель, теолог, библеист,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писатель, переводчик и педагог, прозванный «князем гуманистов». Один из</w:t>
            </w:r>
            <w:r>
              <w:rPr>
                <w:sz w:val="26"/>
                <w:szCs w:val="26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крупнейших представителей Северного Возрождения.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Леонардо да Винчи</w:t>
            </w:r>
            <w:r>
              <w:rPr>
                <w:sz w:val="26"/>
                <w:szCs w:val="26"/>
              </w:rPr>
            </w:r>
          </w:p>
        </w:tc>
        <w:tc>
          <w:tcPr>
            <w:tcW w:w="73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Итальянский живописец, архитектор, скульптор, изобретатель, математик, анатом, естествоиспытатель «универсальный человек»</w:t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60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2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</w:r>
      <w:bookmarkStart w:id="0" w:name="_GoBack"/>
      <w:r>
        <w:rPr>
          <w:b/>
          <w:bCs/>
          <w:sz w:val="26"/>
          <w:szCs w:val="26"/>
        </w:rPr>
      </w:r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Особенности социально-политической мысли: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Гуманисты отвергали представление о божественном вмешательстве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дела человечества, утверждая, что политика определяется не Богом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моралью, а практическими интересами и потребностями людей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Зародилась идея сильной государственной власти (абсолютизма),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способной преодолеть внутреннюю разобщенность общества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противостоять диктату Римской католической церкви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Известными представителями теории абсолютизма стали итальянец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Никколо Макиавелли</w:t>
      </w:r>
      <w:r>
        <w:rPr>
          <w:rFonts w:ascii="Times New Roman" w:hAnsi="Times New Roman" w:cs="Times New Roman"/>
          <w:sz w:val="26"/>
          <w:szCs w:val="26"/>
        </w:rPr>
        <w:t xml:space="preserve"> и француз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Жан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Боден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которые </w:t>
      </w:r>
      <w:r>
        <w:rPr>
          <w:rFonts w:ascii="Times New Roman" w:hAnsi="Times New Roman" w:cs="Times New Roman"/>
          <w:sz w:val="26"/>
          <w:szCs w:val="26"/>
        </w:rPr>
        <w:t xml:space="preserve">выступали за создание централизованного государства,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возглавляемого абсолютным правителем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 Шли споры об оптимальном устройстве общества-мыслители –утописты : Т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омас Мор («Утопия»), Томмазо Кампанелла («Город Солнца»)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Основные ученые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и нучные достижения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</w:t>
      </w:r>
      <w:r>
        <w:rPr>
          <w:b/>
          <w:bCs/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Николай Коперник</w:t>
      </w:r>
      <w:r>
        <w:rPr>
          <w:rFonts w:ascii="Times New Roman" w:hAnsi="Times New Roman" w:cs="Times New Roman"/>
          <w:sz w:val="26"/>
          <w:szCs w:val="26"/>
        </w:rPr>
        <w:t xml:space="preserve"> - польский и немецкий астроном, математик, механик,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экономист, каноник эпохи Возрождения. Наиболее известен как автор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гелиоцентрической системы мира, положившей начало первой научной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революции.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Джордано Бруно</w:t>
      </w:r>
      <w:r>
        <w:rPr>
          <w:rFonts w:ascii="Times New Roman" w:hAnsi="Times New Roman" w:cs="Times New Roman"/>
          <w:sz w:val="26"/>
          <w:szCs w:val="26"/>
        </w:rPr>
        <w:t xml:space="preserve"> – итальянский католический священник, монах-</w:t>
      </w:r>
      <w:r>
        <w:rPr>
          <w:rFonts w:ascii="Times New Roman" w:hAnsi="Times New Roman" w:cs="Times New Roman"/>
          <w:sz w:val="26"/>
          <w:szCs w:val="26"/>
        </w:rPr>
        <w:t xml:space="preserve">доминиканец, философ-пантеист и поэт; автор многочисленных трактатов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Галилео Галилей</w:t>
      </w:r>
      <w:r>
        <w:rPr>
          <w:rFonts w:ascii="Times New Roman" w:hAnsi="Times New Roman" w:cs="Times New Roman"/>
          <w:sz w:val="26"/>
          <w:szCs w:val="26"/>
        </w:rPr>
        <w:t xml:space="preserve"> – итальянский физик, механик, астроном, философ,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математик, оказавший значительное влияние на науку своего времени. Он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одним из первых использовал телескоп для наблюдения небесных тел и сделал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ряд выдающихся астрономических открытий. Галилей — основатель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экспериментальной физики.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Возрождение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землях ВКЛ и Московской Руси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602"/>
      </w:pPr>
      <w:r>
        <w:rPr>
          <w:rFonts w:ascii="Times New Roman" w:hAnsi="Times New Roman" w:cs="Times New Roman"/>
          <w:sz w:val="26"/>
          <w:szCs w:val="26"/>
        </w:rPr>
        <w:t xml:space="preserve">• Во второй половине XV–XVI в. гуманистические идеи стали проникать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территорию Восточной Европы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2"/>
      </w:pPr>
      <w:r>
        <w:rPr>
          <w:rFonts w:ascii="Times New Roman" w:hAnsi="Times New Roman" w:cs="Times New Roman"/>
          <w:sz w:val="26"/>
          <w:szCs w:val="26"/>
        </w:rPr>
        <w:t xml:space="preserve">• Возрос интерес к знаниям и западноевропейскому опыту,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накопленному в науке, архитектуре и художественном искусстве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2"/>
      </w:pPr>
      <w:r>
        <w:rPr>
          <w:rFonts w:ascii="Times New Roman" w:hAnsi="Times New Roman" w:cs="Times New Roman"/>
          <w:sz w:val="26"/>
          <w:szCs w:val="26"/>
        </w:rPr>
        <w:t xml:space="preserve">• В XVI в. в русской общественно-политической мысли стали проявляться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черты гуманизма, укреплялась идея самоценности человека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602"/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16 век Константин Острожский основал Острожскую славяно-греко-латинскую академию (высшее правосл.учебное заведение, а 1579 г Виленская академия (иезуитская)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602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1581-Первое полное издание Библии на церковнославянском языке Острожская Библия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/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6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60897" cy="675088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2216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560896" cy="6750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6.6pt;height:531.6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культуре Востока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Культура Востока в XIV–XVI вв.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области искусства  не уступала европейской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Османской империи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наблюдался синтез различных культур</w:t>
      </w:r>
      <w:r>
        <w:rPr>
          <w:sz w:val="26"/>
          <w:szCs w:val="26"/>
          <w:lang w:val="ru-RU"/>
        </w:rPr>
        <w:t xml:space="preserve"> (мечеть Сулеймание)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Индии под властью Великих Моголов расцвет культуры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во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пол</w:t>
      </w:r>
      <w:r>
        <w:rPr>
          <w:rFonts w:ascii="Times New Roman" w:hAnsi="Times New Roman" w:cs="Times New Roman"/>
          <w:sz w:val="26"/>
          <w:szCs w:val="26"/>
        </w:rPr>
        <w:t xml:space="preserve"> XVI в.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Китае династия Мин также оставила яркий след в культуре.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это время-</w:t>
      </w:r>
      <w:r>
        <w:rPr>
          <w:rFonts w:ascii="Times New Roman" w:hAnsi="Times New Roman" w:cs="Times New Roman"/>
          <w:sz w:val="26"/>
          <w:szCs w:val="26"/>
        </w:rPr>
        <w:t xml:space="preserve">велики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открыти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я</w:t>
      </w:r>
      <w:r>
        <w:rPr>
          <w:rFonts w:ascii="Times New Roman" w:hAnsi="Times New Roman" w:cs="Times New Roman"/>
          <w:sz w:val="26"/>
          <w:szCs w:val="26"/>
        </w:rPr>
        <w:t xml:space="preserve"> и торговы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экспедици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адмирала </w:t>
      </w:r>
      <w:r>
        <w:rPr>
          <w:rFonts w:ascii="Times New Roman" w:hAnsi="Times New Roman" w:cs="Times New Roman"/>
          <w:sz w:val="26"/>
          <w:szCs w:val="26"/>
        </w:rPr>
        <w:t xml:space="preserve">Чжэн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Хэ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uiPriority w:val="1"/>
    <w:qFormat/>
    <w:pPr>
      <w:spacing w:after="0" w:line="240" w:lineRule="auto"/>
    </w:pPr>
  </w:style>
  <w:style w:type="table" w:styleId="603">
    <w:name w:val="Table Grid"/>
    <w:basedOn w:val="6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Eliseenko O. A</dc:creator>
  <cp:keywords/>
  <dc:description/>
  <cp:revision>3</cp:revision>
  <dcterms:created xsi:type="dcterms:W3CDTF">2025-11-08T08:50:00Z</dcterms:created>
  <dcterms:modified xsi:type="dcterms:W3CDTF">2025-11-08T16:29:41Z</dcterms:modified>
</cp:coreProperties>
</file>