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Страны Азии, Африки и Латинской Америки в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межвоенный период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Style w:val="60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Материалы ЦЭ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sz w:val="32"/>
          <w:szCs w:val="32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Территориальный передел мира после Первой мировой войны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• 1918 г. — провозглашение права народов на самоопределение. Развитие национально-освободительных движений, модернизация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Основные территориальные изменения: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01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Территориальный передел мира,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распад Османской империи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лишение Германии колоний</w:t>
      </w:r>
      <w:r/>
      <w:r/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Мандатная система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— это форма управления (опёки) территориями, введённая Лигой Наций после Первой мировой войны. Она появилась как попытка регулирования статуса бывших колоний и территорий, ранее находившихся под контролем центральных держав, таких как Германия и 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Османская империя. Мандаты предусматривали временное управление этих территорий более развитыми державами, которые, как считалось, должны были подготовить их к самостоятельности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Создана для реализации права народов на самоопределение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Лига Наций предоставляла полномочия на управление бывшими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колониями Германии и Турции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Мандаты получили главным образом Великобритания и Франция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Подмандатные территории: Сирия, Ливан, Ирак, Палестина, Того,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Юго-Западная Африка, Самоа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основу ее была положена идеология «белого колониализма»: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Отражала представления европейских руководителей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Метрополии навязывали европейские модели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Нарушение местных традиций вызывало сопротивление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Положение колоний после Первой мировой войны существенно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изменилось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Мандатная система фактически продолжала колониальную политику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Китай: национально-освободительное движение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Борьба между европейскими странами за сферы влияния в Китае. Падение империи Цинь, внутриполитическая борьба между милитаристскими кликами, Гоминьданом (национальной партией ) и Коммунистической партией Китая.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01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Внутриполитическая ситуация: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b/>
          <w:bCs/>
        </w:rPr>
      </w:r>
    </w:p>
    <w:p>
      <w:pPr>
        <w:pStyle w:val="601"/>
        <w:ind w:left="0" w:firstLine="0"/>
      </w:pPr>
      <w:r>
        <w:rPr>
          <w:rFonts w:ascii="Times New Roman" w:hAnsi="Times New Roman" w:cs="Times New Roman"/>
          <w:sz w:val="28"/>
          <w:szCs w:val="28"/>
        </w:rPr>
        <w:t xml:space="preserve">• Китай формально независим, но за влияние боролись страны Запада, </w:t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  <w:t xml:space="preserve">Россия, Япония</w:t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ind w:left="0" w:firstLine="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• После свержения Цинской династии страна раскололась на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самостоятельные области</w:t>
      </w:r>
      <w:r>
        <w:rPr>
          <w:rFonts w:ascii="Times New Roman" w:hAnsi="Times New Roman" w:cs="Times New Roman"/>
          <w:sz w:val="28"/>
          <w:szCs w:val="28"/>
        </w:rPr>
        <w:t xml:space="preserve">. Национальная партия Гоминьдан и ее лидер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Сунь Ятсен</w:t>
      </w:r>
      <w:r>
        <w:rPr>
          <w:rFonts w:ascii="Times New Roman" w:hAnsi="Times New Roman" w:cs="Times New Roman"/>
          <w:sz w:val="28"/>
          <w:szCs w:val="28"/>
        </w:rPr>
        <w:t xml:space="preserve"> стремятся объединить Китай, изгнать иностранцев и начать реформы по модернизации страны. Помощь получают от СССР, при условии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объединение КПК и Гоминьдана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Гоминьдан и его цели: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01"/>
      </w:pPr>
      <w:r>
        <w:rPr>
          <w:rFonts w:ascii="Times New Roman" w:hAnsi="Times New Roman" w:cs="Times New Roman"/>
          <w:sz w:val="28"/>
          <w:szCs w:val="28"/>
        </w:rPr>
        <w:t xml:space="preserve">• Установление национального суверенитета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</w:pPr>
      <w:r>
        <w:rPr>
          <w:rFonts w:ascii="Times New Roman" w:hAnsi="Times New Roman" w:cs="Times New Roman"/>
          <w:sz w:val="28"/>
          <w:szCs w:val="28"/>
        </w:rPr>
        <w:t xml:space="preserve">• Объединение страны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</w:pPr>
      <w:r>
        <w:rPr>
          <w:rFonts w:ascii="Times New Roman" w:hAnsi="Times New Roman" w:cs="Times New Roman"/>
          <w:sz w:val="28"/>
          <w:szCs w:val="28"/>
        </w:rPr>
        <w:t xml:space="preserve">• Ликвидация остатков феодализма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</w:pPr>
      <w:r>
        <w:rPr>
          <w:rFonts w:ascii="Times New Roman" w:hAnsi="Times New Roman" w:cs="Times New Roman"/>
          <w:sz w:val="28"/>
          <w:szCs w:val="28"/>
        </w:rPr>
        <w:t xml:space="preserve">• Создание демократической республики и общества «государственного </w:t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  <w:t xml:space="preserve">социализма»</w:t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</w:pPr>
      <w:r>
        <w:rPr>
          <w:rFonts w:ascii="Times New Roman" w:hAnsi="Times New Roman" w:cs="Times New Roman"/>
          <w:sz w:val="28"/>
          <w:szCs w:val="28"/>
        </w:rPr>
        <w:t xml:space="preserve">• При поддержке СССР создана Национально-революционная армия и </w:t>
      </w:r>
      <w:r>
        <w:rPr>
          <w:rFonts w:ascii="Times New Roman" w:hAnsi="Times New Roman" w:cs="Times New Roman"/>
          <w:sz w:val="28"/>
          <w:szCs w:val="28"/>
        </w:rPr>
        <w:t xml:space="preserve">военная база на юге страны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Национальная революция (1925–1928 гг.):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b/>
          <w:bCs/>
        </w:rPr>
      </w:r>
    </w:p>
    <w:p>
      <w:pPr>
        <w:pStyle w:val="601"/>
      </w:pPr>
      <w:r>
        <w:rPr>
          <w:rFonts w:ascii="Times New Roman" w:hAnsi="Times New Roman" w:cs="Times New Roman"/>
          <w:sz w:val="28"/>
          <w:szCs w:val="28"/>
        </w:rPr>
        <w:t xml:space="preserve">• Успешное объединение страны под властью Гоминьдана</w:t>
      </w:r>
      <w:r>
        <w:rPr>
          <w:rFonts w:ascii="Times New Roman" w:hAnsi="Times New Roman" w:cs="Times New Roman"/>
          <w:sz w:val="28"/>
          <w:szCs w:val="28"/>
        </w:rPr>
        <w:t xml:space="preserve">. После между КПК и Гоминьданом начнется борьба за влияние в стране. В 1925 умирает Сунь Ятсен, новый лидер Гоминьдана Чан Кайши</w:t>
      </w:r>
      <w:r/>
    </w:p>
    <w:p>
      <w:pPr>
        <w:pStyle w:val="601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Раскол и гражданская война: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601"/>
      </w:pPr>
      <w:r>
        <w:rPr>
          <w:rFonts w:ascii="Times New Roman" w:hAnsi="Times New Roman" w:cs="Times New Roman"/>
          <w:sz w:val="28"/>
          <w:szCs w:val="28"/>
        </w:rPr>
        <w:t xml:space="preserve">• КПК боролась за превращение революции в социалистическую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</w:pPr>
      <w:r>
        <w:rPr>
          <w:rFonts w:ascii="Times New Roman" w:hAnsi="Times New Roman" w:cs="Times New Roman"/>
          <w:sz w:val="28"/>
          <w:szCs w:val="28"/>
        </w:rPr>
        <w:t xml:space="preserve">• Гоминьдан — за буржуазно-демократический путь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Длительная гражданская война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Основные даты: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— создание партии Гоминьдан Сунь Ятсеном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1921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— создание КПК (Коммунистической партии Китая)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1925 г. — начало национальной революции («движение 30 мая»)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Лето 1928 г. — успешное окончание Северного похода, объединение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страны под властью Гоминьдана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1931–1932 гг. — оккупация Японией Маньчжурии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1934–1935 гг. — Северо-Западный поход Красной армии Китая (Мао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Цзэдун)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1937 г. — начало полномасштабной войны Японии против Китая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До 1949 г. — Чан Кайши официальный руководитель Китая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Исторические личности: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Сунь Ятсен — основатель партии Гоминьдан, разработал «три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народных принципа» (национализм, народовластие, народное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благоденствие)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Чан Кайши — лидер Гоминьдана, официальный руководитель Китая до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1949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Мао Цзэдун — руководитель КПК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1930-х Китай ослабнет от внутренней борьбы и начнется японская агрессия: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1931–1932 гг. — оккупация Маньчжурии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1937 г. — полномасштабная война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Объединение Гоминьдана и коммунистов для борьбы против Японии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Характеристика национально-освободительного движения: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Возглавляли: буржуазия, офицерство, интеллигенция,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священнослужители, вожди родовых и религиозных кланов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Социальная база: крестьяне, рабочие, ремесленники, торговцы, мелкие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предприниматели, служащие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Объединяющий фактор: идеология национализма и религия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Методы борьбы: демонстрации, митинги, восстания, акции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гражданского неповиновения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Формы борьбы: стихийные и организованные, мирные и вооруженные,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массовые и локальные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Выводы: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Китай прошел через национальную революцию и объединение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Раскол между коммунистами и Гоминьданом привел к гражданской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войне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• Японская агрессия временно объединила противоборствующие силы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Индия: национально-освободительное движение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>
        <w:trPr/>
        <w:tc>
          <w:tcPr>
            <w:tcW w:w="5233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Основные даты: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5233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Исторические личности:</w:t>
            </w:r>
            <w:r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5233" w:type="dxa"/>
            <w:textDirection w:val="lrTb"/>
            <w:noWrap w:val="false"/>
          </w:tcPr>
          <w:p>
            <w:pPr>
              <w:pStyle w:val="60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13 апреля 1919 г. — расстрел демонстрантов в Амритсаре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Весна 1930 г. — «Соляной поход»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1934 г. — флаг ИНК с прялкой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1930-е гг. — Индия оставалась британской колонией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233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М. Ганди (Махатма Ганди)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идеолог и духовный лидер Индийского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национального конгресса (ИНК), создатель философии гандизма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pStyle w:val="60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понятия: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Индийский национальный конгресс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(ИНК)</w:t>
      </w:r>
      <w:r>
        <w:rPr>
          <w:rFonts w:ascii="Times New Roman" w:hAnsi="Times New Roman" w:cs="Times New Roman"/>
          <w:sz w:val="28"/>
          <w:szCs w:val="28"/>
        </w:rPr>
        <w:t xml:space="preserve"> - п</w:t>
      </w:r>
      <w:r>
        <w:rPr>
          <w:rFonts w:ascii="Times New Roman" w:hAnsi="Times New Roman" w:cs="Times New Roman"/>
          <w:sz w:val="28"/>
          <w:szCs w:val="28"/>
        </w:rPr>
        <w:t xml:space="preserve">олитическая партия, возглавившая национально-освободительное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движение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 xml:space="preserve">Гандизм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 xml:space="preserve">-</w:t>
      </w:r>
      <w:r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  <w:highlight w:val="white"/>
          <w:u w:val="none"/>
        </w:rPr>
        <w:t xml:space="preserve">социально-политическое и религиозно-философское учение, разработанное </w:t>
      </w:r>
      <w:hyperlink r:id="rId9" w:tooltip="Махатма Ганди" w:history="1">
        <w:r>
          <w:rPr>
            <w:rStyle w:val="173"/>
            <w:rFonts w:ascii="Times New Roman" w:hAnsi="Times New Roman" w:eastAsia="Arial" w:cs="Times New Roman"/>
            <w:b/>
            <w:bCs/>
            <w:color w:val="000000" w:themeColor="text1"/>
            <w:sz w:val="28"/>
            <w:szCs w:val="28"/>
            <w:highlight w:val="white"/>
            <w:u w:val="none"/>
          </w:rPr>
          <w:t xml:space="preserve">Махатмой Ганди</w:t>
        </w:r>
      </w:hyperlink>
      <w:r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  <w:highlight w:val="white"/>
          <w:u w:val="none"/>
        </w:rPr>
        <w:t xml:space="preserve">, ставшее идеологией индийского национально-освободительного движения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  <w:u w:val="none"/>
        </w:rPr>
        <w:t xml:space="preserve">. Гандизм стал официальной идеологией Индийского национального конгресса (ИНК) после расстрела митинга по приказу английских властей 13 апреля 1919 года. Центральная идея гандизма — идея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  <w:u w:val="none"/>
        </w:rPr>
        <w:t xml:space="preserve"> </w:t>
      </w:r>
      <w:hyperlink r:id="rId10" w:tooltip="Ахимса" w:history="1">
        <w:r>
          <w:rPr>
            <w:rStyle w:val="173"/>
            <w:rFonts w:ascii="Times New Roman" w:hAnsi="Times New Roman" w:eastAsia="Arial" w:cs="Times New Roman"/>
            <w:color w:val="000000" w:themeColor="text1"/>
            <w:sz w:val="28"/>
            <w:szCs w:val="28"/>
            <w:highlight w:val="white"/>
            <w:u w:val="none"/>
          </w:rPr>
          <w:t xml:space="preserve">ахимсы</w:t>
        </w:r>
      </w:hyperlink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  <w:u w:val="none"/>
        </w:rPr>
        <w:t xml:space="preserve">, проявляющейся в непричинении вреда живым существам и абсолютном </w:t>
      </w:r>
      <w:hyperlink r:id="rId11" w:tooltip="Ненасилие" w:history="1">
        <w:r>
          <w:rPr>
            <w:rStyle w:val="173"/>
            <w:rFonts w:ascii="Times New Roman" w:hAnsi="Times New Roman" w:eastAsia="Arial" w:cs="Times New Roman"/>
            <w:color w:val="000000" w:themeColor="text1"/>
            <w:sz w:val="28"/>
            <w:szCs w:val="28"/>
            <w:highlight w:val="white"/>
            <w:u w:val="none"/>
          </w:rPr>
          <w:t xml:space="preserve">ненасилии</w:t>
        </w:r>
      </w:hyperlink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Гандизм: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Система политических, философских и морально-этических взглядов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Основа: крестьянская специфика Индии и особенности индуизма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Принцип ненасилия — основа идеологии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3489"/>
        <w:gridCol w:w="3489"/>
        <w:gridCol w:w="3489"/>
      </w:tblGrid>
      <w:tr>
        <w:trPr/>
        <w:tc>
          <w:tcPr>
            <w:tcW w:w="3489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Ключевые концепции гандизма: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Сварадж - «Свое правление», независимость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Ахимса-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непричинение физического или духовного вреда всему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Сатьяграха - «Упорство в истине», ненасильственное сопротивление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Сарводайя - «Всеобщее процветание», благоденствие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3489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Методы борьбы: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1.Ненасильственное несотрудничество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2.Гражданское неповиновение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3.Соблюдение принципа ненасилия даже при расстрелах демонстрантов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89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Социальная программа ИНК: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Бесклассовое общество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Социальное партнерство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Общественная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Смешанная экономика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Федеративная республика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Общинное самоуправление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Символы национальной борьбы: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01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Ручная прялка — главный символ гандизма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Прядильное колесо изображалось на флаге ИНК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Позднее прялку заменило колесо чакра (символ вечного движения) на </w:t>
      </w:r>
      <w:r>
        <w:rPr>
          <w:rFonts w:ascii="Times New Roman" w:hAnsi="Times New Roman" w:cs="Times New Roman"/>
          <w:sz w:val="28"/>
          <w:szCs w:val="28"/>
        </w:rPr>
        <w:t xml:space="preserve">флаге независимой Индии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Выводы: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Формы ненасильственной борьбы сыграли значительную роль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достижении независимости после Второй мировой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В 1930-е гг. Индия оставалась британской колонией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Турция: национально-освободительное движение и модернизация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5800"/>
        <w:gridCol w:w="4666"/>
      </w:tblGrid>
      <w:tr>
        <w:trPr/>
        <w:tc>
          <w:tcPr>
            <w:tcW w:w="580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даты: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66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Исторические личности:</w:t>
            </w:r>
            <w:r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5800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1918–1923 гг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— война за независимость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Август 1920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Севрский мир. 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ноября 1922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упразднение султаната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23 октября 1923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провозглашение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 апреля 1924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принятие  конституции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1924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— ликвидация халифата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1925–1928 гг.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принятие новых уголовного и гражданского кодексов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1934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— закон о введении фамилий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1945 г. — объявление войны Германии и Японии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4666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М. Кемаль (Мустафа Кемаль Ататюрк)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генерал,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войны за независимость, создатель Турецкой Республики, президент; 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1934 г. принял фамилию Ататюрк («отец турок»)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Султан Мехмет VI — последний османский султан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Основные события межвоенного периода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Предпосылки войны за независимость: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Поражение Османской империи в Первой мировой войне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Оккупация территории иностранными войсками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Севрский мирный договор (август 1920 г.) — раздел страны между </w:t>
      </w:r>
      <w:r>
        <w:rPr>
          <w:rFonts w:ascii="Times New Roman" w:hAnsi="Times New Roman" w:cs="Times New Roman"/>
          <w:sz w:val="28"/>
          <w:szCs w:val="28"/>
        </w:rPr>
        <w:t xml:space="preserve">Великобр-й, Францией, Италией и Грецией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Война за независимость (1918–1923 гг.):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Руководитель: генерал М. Кемаль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Борьба на два фронта: против султана и интервентов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Победа ценой больших жертв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Создание республики: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1 ноября 1922 г. — упразднение султаната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23 октября 1923 г. — провозглашение Турецкой Республики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Авторитарная республика с сильной президентской властью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Принципы кемализма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(идеология нац-освоб борьбы Турции)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(6 принципов):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Республиканизм — республиканская форма правления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Национализм — турецкая национальная идентичность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Народность — интересы народа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Этатизм — активное вмешательство государства в жизнь общества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Лаицизм — светский характер государства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Революционность — постоянное обновление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Модернизация (реформы Мустафы Кемаля) Турции (1920–1930-е гг.):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2540"/>
        <w:gridCol w:w="7926"/>
      </w:tblGrid>
      <w:tr>
        <w:trPr/>
        <w:tc>
          <w:tcPr>
            <w:tcW w:w="254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Политические реформы: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7926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Ликвидация халифата (1924 г.)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Упразднение министерства по делам религий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Закрытие медресе (религиозных учебных заведений)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Изъятие судопроизводства из ведения духовенства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Новое административное деление на вилайеты (губернии)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Конституция 1924 г. — оформила господство национальной буржуазии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помещиков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254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Правовые реформы: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926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Новые уголовный и гражданский кодексы по европейскому образцу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(1925–1928 гг.)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Запрет многоженства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Закон о введении фамилий (1934 г.)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254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Культурные реформы:</w:t>
            </w:r>
            <w:r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7926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Введение европейского календаря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Введение европейской одежды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Новый латинский алфавит вместо арабского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254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Экономическая политика: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926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Этатизм — активное вмешательство государства в экономику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Национализация некоторых отраслей промышленности, наделение землей крестьян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254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Внешняя политика во время Второй мировой войны: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7926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Объявление нейтралитета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Лавирование между враждующими державами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Февраль 1945 г. — объявление войны Германии и Японии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Выводы: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Реформы Кемаля Ататюрка стали примером для многих стран Востока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Улучшение уровня жизни и образования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Отказ от традиционных ценностей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Создание светского национального государства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Иран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Основные события: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1918 г. — оккупация английскими войсками, это вызвало протесты иранцев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1925 г. — приход к власти Реза-шах</w:t>
      </w:r>
      <w:r>
        <w:rPr>
          <w:rFonts w:ascii="Times New Roman" w:hAnsi="Times New Roman" w:cs="Times New Roman"/>
          <w:sz w:val="28"/>
          <w:szCs w:val="28"/>
        </w:rPr>
        <w:t xml:space="preserve">а, основателя новой династии Пехлеви. Он установил режим личной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диктатуры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Проводил реформы, направленные на модернизацию и консолидацию нации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Борьба между монархией и буржуазией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Усиление влияния европейских стран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Иран пытался модернизироваться,однако зависел от развитых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стран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Япония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4808"/>
        <w:gridCol w:w="5658"/>
      </w:tblGrid>
      <w:tr>
        <w:trPr/>
        <w:tc>
          <w:tcPr>
            <w:tcW w:w="4808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Основные даты: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1920-е гг. — демократизация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1929–1933 гг. — мировой экономический кризис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1930-е гг. — милитаризация общества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Император Хирохито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5658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Основные события: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Переход от демократизации к милитаризации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Мировой кризис — -усилилась роль военных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Рост инфляции и безработицы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Путь внешней агрессии в Азии (Китай)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Союз с нацистской Германией и Италией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Африка: национально-освободительное движение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2965"/>
        <w:gridCol w:w="2835"/>
        <w:gridCol w:w="4666"/>
      </w:tblGrid>
      <w:tr>
        <w:trPr/>
        <w:tc>
          <w:tcPr>
            <w:tcW w:w="2965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Основные даты: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1921–1926 гг. — восстание рифов в Марокко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1922 г. — предоставление «независимости» Египту Великобританией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1923 г. — принятие конституции в Египте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01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Исторические личности: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b/>
                <w:bCs/>
              </w:rPr>
            </w:r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Абд аль-Керим — предводитель племен рифов в Марокко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положения: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66" w:type="dxa"/>
            <w:textDirection w:val="lrTb"/>
            <w:noWrap w:val="false"/>
          </w:tcPr>
          <w:p>
            <w:pPr>
              <w:pStyle w:val="601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Общая ситуация: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b/>
                <w:bCs/>
              </w:rPr>
            </w:r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После Первой мировой войны усилились антиколониальные настроения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Германские колонии перешли под контроль победителей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Продолжение колониального контроля европейских держав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(Великобритания, Франция, Бельгия, Португалия)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8918"/>
      </w:tblGrid>
      <w:tr>
        <w:trPr/>
        <w:tc>
          <w:tcPr>
            <w:tcW w:w="1548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Египет: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918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Движение за независимость возглавила либеральная партия Вафд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После двух антиколониальных восстаний Великобритания подписала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декларацию о «независимости»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1922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• Конституция 1923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— конституционная монархия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Влияние Великобритании сохранялось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548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Марокко: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918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1921–1926 гг. — восстание рифов во главе с Абд аль-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Керимом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Провозглашение республики в Рифе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Сопротивление Франции и Испании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548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югу от Сахары: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918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Рост антиколониального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Требования расширения политических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Протесты против расовой дискриминации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Предвестники борьбы за независимость и ликвидацию апартеида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Африка оставалась под колониальным контролем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Успешные формы национально-освободительной борьбы — 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Северной Африке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Латинская Америка: характеристика развития региона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01"/>
      </w:pPr>
      <w:r>
        <w:rPr>
          <w:rFonts w:ascii="Times New Roman" w:hAnsi="Times New Roman" w:cs="Times New Roman"/>
          <w:sz w:val="28"/>
          <w:szCs w:val="28"/>
        </w:rPr>
        <w:t xml:space="preserve">Социально-политическая нестабильность: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</w:pPr>
      <w:r>
        <w:rPr>
          <w:rFonts w:ascii="Times New Roman" w:hAnsi="Times New Roman" w:cs="Times New Roman"/>
          <w:sz w:val="28"/>
          <w:szCs w:val="28"/>
        </w:rPr>
        <w:t xml:space="preserve">• Активизация рабочего движения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</w:pPr>
      <w:r>
        <w:rPr>
          <w:rFonts w:ascii="Times New Roman" w:hAnsi="Times New Roman" w:cs="Times New Roman"/>
          <w:sz w:val="28"/>
          <w:szCs w:val="28"/>
        </w:rPr>
        <w:t xml:space="preserve">• Требования 8-часового рабочего дня и увеличения зарплаты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Влияние Великой депрессии</w:t>
      </w:r>
      <w:r>
        <w:rPr>
          <w:rFonts w:ascii="Times New Roman" w:hAnsi="Times New Roman" w:cs="Times New Roman"/>
          <w:sz w:val="28"/>
          <w:szCs w:val="28"/>
        </w:rPr>
        <w:t xml:space="preserve"> (1929–1933 гг.):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падение экспортных цен почти в три раза, с</w:t>
      </w:r>
      <w:r>
        <w:rPr>
          <w:rFonts w:ascii="Times New Roman" w:hAnsi="Times New Roman" w:cs="Times New Roman"/>
          <w:sz w:val="28"/>
          <w:szCs w:val="28"/>
        </w:rPr>
        <w:t xml:space="preserve">окращение производства, рост безработицы. </w:t>
      </w:r>
      <w:r>
        <w:rPr>
          <w:rFonts w:ascii="Times New Roman" w:hAnsi="Times New Roman" w:cs="Times New Roman"/>
          <w:sz w:val="28"/>
          <w:szCs w:val="28"/>
        </w:rPr>
        <w:t xml:space="preserve">Основа экономики — экспорт сырья и продовольствия (банановые республики)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некоторых государствах (Аргентина, Чили, Бразилия, Мексика) реформы: политика национализации, развития госсектора и индустриализации. В Чили и Бразилии начала развиваться металлургия, В Аргентине и Мексике -нефть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Политические изменения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Аргентина</w:t>
      </w:r>
      <w:r>
        <w:rPr>
          <w:rFonts w:ascii="Times New Roman" w:hAnsi="Times New Roman" w:cs="Times New Roman"/>
          <w:sz w:val="28"/>
          <w:szCs w:val="28"/>
        </w:rPr>
        <w:t xml:space="preserve">: государственный переворот, военная диктатура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Мексика и Бразилия</w:t>
      </w:r>
      <w:r>
        <w:rPr>
          <w:rFonts w:ascii="Times New Roman" w:hAnsi="Times New Roman" w:cs="Times New Roman"/>
          <w:sz w:val="28"/>
          <w:szCs w:val="28"/>
        </w:rPr>
        <w:t xml:space="preserve">: режимы националистической ориентации, </w:t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  <w:t xml:space="preserve">реформы для ослабления зависимости от иностранного капитала</w:t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Чили</w:t>
      </w:r>
      <w:r>
        <w:rPr>
          <w:rFonts w:ascii="Times New Roman" w:hAnsi="Times New Roman" w:cs="Times New Roman"/>
          <w:sz w:val="28"/>
          <w:szCs w:val="28"/>
        </w:rPr>
        <w:t xml:space="preserve">: конец 1930-х гг. — Народный фронт (социалисты, коммунисты, </w:t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  <w:t xml:space="preserve">демократические силы)</w:t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•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Никарагуа:</w:t>
      </w:r>
      <w:r>
        <w:rPr>
          <w:rFonts w:ascii="Times New Roman" w:hAnsi="Times New Roman" w:cs="Times New Roman"/>
          <w:sz w:val="28"/>
          <w:szCs w:val="28"/>
        </w:rPr>
        <w:t xml:space="preserve"> национально-освободительная война под руководством А. </w:t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  <w:t xml:space="preserve">Сандино</w:t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5091"/>
        <w:gridCol w:w="5375"/>
      </w:tblGrid>
      <w:tr>
        <w:trPr/>
        <w:tc>
          <w:tcPr>
            <w:tcW w:w="5091" w:type="dxa"/>
            <w:textDirection w:val="lrTb"/>
            <w:noWrap w:val="false"/>
          </w:tcPr>
          <w:p>
            <w:pPr>
              <w:pStyle w:val="601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Основные даты: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1929–1933 гг. — Великая депрессия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1930-е гг. — государственные перевороты и установление военных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Конец 1930-х гг. — приход Народного фронта к власти в Чили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375" w:type="dxa"/>
            <w:textDirection w:val="lrTb"/>
            <w:noWrap w:val="false"/>
          </w:tcPr>
          <w:p>
            <w:pPr>
              <w:pStyle w:val="601"/>
              <w:jc w:val="both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Исторические личности: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b/>
                <w:bCs/>
              </w:rPr>
            </w:r>
          </w:p>
          <w:p>
            <w:pPr>
              <w:pStyle w:val="60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А. Сандино — руководитель национально-освободительной войны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Никарагуа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Иполито Иригойен – Аргентина, реформы, «либеральный реформизм», потом Хуан Перон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Жетулиу Варгас- Бразилия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Ласара Карденас-Мексика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положения: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«Политика доброго соседа» США, Рузвельт: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Отказ от военного вмешательства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Стремление усилить экономическую зависимость от американского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капитала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Выводы: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Великая депрессия усилила социально-политическую нестабильность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Страны выбирали путь индустриализации с активной ролью государства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Установление военных диктатур и авторитарных режимов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Усиление влияния США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ru.wikipedia.org/wiki/%D0%9C%D0%B0%D1%85%D0%B0%D1%82%D0%BC%D0%B0_%D0%93%D0%B0%D0%BD%D0%B4%D0%B8" TargetMode="External"/><Relationship Id="rId10" Type="http://schemas.openxmlformats.org/officeDocument/2006/relationships/hyperlink" Target="https://ru.wikipedia.org/wiki/%D0%90%D1%85%D0%B8%D0%BC%D1%81%D0%B0" TargetMode="External"/><Relationship Id="rId11" Type="http://schemas.openxmlformats.org/officeDocument/2006/relationships/hyperlink" Target="https://ru.wikipedia.org/wiki/%D0%9D%D0%B5%D0%BD%D0%B0%D1%81%D0%B8%D0%BB%D0%B8%D0%B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2026-03-22T20:30:58Z</dcterms:modified>
</cp:coreProperties>
</file>