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Примерное практическое задание к билету 3 по теме: </w:t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Внешняя политика Республики Беларусь.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/>
    </w:p>
    <w:p>
      <w:pPr>
        <w:pStyle w:val="601"/>
        <w:jc w:val="center"/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  <w:t xml:space="preserve">Разработала учитель гимназии №27 Елисеенко Ольга Александровна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PT Sans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Источник 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PT Sans" w:cs="Times New Roman"/>
          <w:color w:val="000000"/>
          <w:sz w:val="24"/>
          <w:szCs w:val="24"/>
        </w:rPr>
        <w:t xml:space="preserve">Договор между РФ и Республикой Беларусь от 08.12.1999 "О создании Союзного государства"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Федерация и Республика Беларусь,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волей народов России и Белоруссии к единению и опираясь на общность их исторических судеб, заботясь о жизненных интересах своих граждан;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будучи убеждены в том, что образование Союзного государства позволит объединить усилия в интересах социального и экономического прогресса обоих государств;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движимые стремлением продолжить развитие интеграционных процессов, заложенных Договором об образовании Сообщества Р</w:t>
      </w:r>
      <w:r>
        <w:rPr>
          <w:rFonts w:ascii="Times New Roman" w:hAnsi="Times New Roman" w:cs="Times New Roman"/>
          <w:sz w:val="24"/>
          <w:szCs w:val="24"/>
        </w:rPr>
        <w:t xml:space="preserve">оссии и Белоруссии от 2 апреля 1996 года, Договором о Союзе Беларуси и России от 2 апреля 1997 года, Уставом Союза Беларуси и России от 23 мая 1997 года, а также реализуя положения Декларации о дальнейшем единении России и Беларуси от 25 декабря 1998 года;</w:t>
      </w:r>
      <w:r>
        <w:rPr>
          <w:rFonts w:ascii="Times New Roman" w:hAnsi="Times New Roman" w:cs="Times New Roman"/>
          <w:sz w:val="24"/>
          <w:szCs w:val="24"/>
        </w:rPr>
        <w:t xml:space="preserve">...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договорились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...Статья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Федерация и Республика Беларусь (далее - государства - участники) создают Союзное государство, которое знаменует собой новый этап в процессе единения народов двух стран в демократическое правовое государство.</w:t>
      </w:r>
      <w:r>
        <w:rPr>
          <w:rFonts w:ascii="Times New Roman" w:hAnsi="Times New Roman" w:cs="Times New Roman"/>
          <w:sz w:val="24"/>
          <w:szCs w:val="24"/>
        </w:rPr>
        <w:t xml:space="preserve">..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единого экономического пространства для обеспечения социально - экономического развития на основе объединения материального и интеллектуального потенциалов государств - участников и использования рыночных механизмов функционирования экономики;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...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Sans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PT Sans" w:cs="Times New Roman"/>
          <w:color w:val="00000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Источник 2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Итоги референдума 14.05.1996: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6520"/>
        <w:gridCol w:w="1134"/>
      </w:tblGrid>
      <w:tr>
        <w:trPr/>
        <w:tc>
          <w:tcPr>
            <w:tcW w:w="55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652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За придание русскому языку равного статуса с белорусским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83,3%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55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652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За смену государственных символов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75,1 %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55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652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За интеграцию с Россией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83,3 %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55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652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За право Президента распускать Верховный Совет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77,7 %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Источник 3.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                      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3391875</wp:posOffset>
                </wp:positionH>
                <wp:positionV relativeFrom="paragraph">
                  <wp:posOffset>105288</wp:posOffset>
                </wp:positionV>
                <wp:extent cx="1409700" cy="38100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409699" cy="3809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0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Белорусская атомная электростанция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6144;o:allowoverlap:true;o:allowincell:true;mso-position-horizontal-relative:text;margin-left:267.1pt;mso-position-horizontal:absolute;mso-position-vertical-relative:text;margin-top:8.3pt;mso-position-vertical:absolute;width:111.0pt;height:30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pStyle w:val="601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Белорусская атомная электростанция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2086950</wp:posOffset>
                </wp:positionH>
                <wp:positionV relativeFrom="paragraph">
                  <wp:posOffset>1419738</wp:posOffset>
                </wp:positionV>
                <wp:extent cx="1076325" cy="238125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076324" cy="238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ЕАЭС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120;o:allowoverlap:true;o:allowincell:true;mso-position-horizontal-relative:text;margin-left:164.3pt;mso-position-horizontal:absolute;mso-position-vertical-relative:text;margin-top:111.8pt;mso-position-vertical:absolute;width:84.8pt;height:18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ЕАЭС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06150" cy="1572138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32643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3306150" cy="1572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60.3pt;height:123.8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09875" cy="1972188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56822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809874" cy="197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21.2pt;height:155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Задание: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1.На основе источника 1 определите внешнеполитический процесс, участником которого является Республика Беларусь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2. На основе источника 1 выделите основные этапы интеграции Республики Беларусь и Российской Федерации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3. На основе источника 2 сделайте вывод о поддержке интеграционных процессов ггражданами Республики Беларусь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4.С помощью источника 3 сделайте вывод о значении интеграции для экономики Республики Беларусь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747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2023-01-02T11:27:29Z</dcterms:modified>
</cp:coreProperties>
</file>