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AE7B56"/>
                                  <w:sz w:val="35"/>
                                  <w:szCs w:val="35"/>
                                  <w:lang w:eastAsia="fr-FR"/>
                                </w:rPr>
                              </w:pPr>
                              <w:r w:rsidRPr="00125ECD">
                                <w:rPr>
                                  <w:rFonts w:ascii="Arial" w:eastAsia="Times New Roman" w:hAnsi="Arial" w:cs="Arial"/>
                                  <w:b/>
                                  <w:bCs/>
                                  <w:color w:val="AE7B56"/>
                                  <w:sz w:val="35"/>
                                  <w:szCs w:val="35"/>
                                  <w:lang w:eastAsia="fr-FR"/>
                                </w:rPr>
                                <w:t>Pourquoi apprendre à mesurer en classe dehors ?</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15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En classe dehors, les élèves manipulent une grande variété d'objets naturels et prennent conscience de leurs dimensions réelles. Ils se familiarisent ainsi avec des unités de mesure comme le centimètre ou le mètre, le kilo... et apprennent à comparer intuitivement les objets. </w:t>
                              </w:r>
                            </w:p>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De plus, la nature leur offre l'occasion d'explorer différentes mesures : la longueur (bâtons, arbres), le poids (pommes de pin, pierres) et le volume (gouttes d'eau, flaques d'eau).</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300"/>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AE7B56"/>
                                  <w:sz w:val="35"/>
                                  <w:szCs w:val="35"/>
                                  <w:lang w:eastAsia="fr-FR"/>
                                </w:rPr>
                              </w:pPr>
                              <w:r w:rsidRPr="00125ECD">
                                <w:rPr>
                                  <w:rFonts w:ascii="Arial" w:eastAsia="Times New Roman" w:hAnsi="Arial" w:cs="Arial"/>
                                  <w:b/>
                                  <w:bCs/>
                                  <w:color w:val="AE7B56"/>
                                  <w:sz w:val="35"/>
                                  <w:szCs w:val="35"/>
                                  <w:lang w:eastAsia="fr-FR"/>
                                </w:rPr>
                                <w:t>Comment aborder les mesures en classe dehors ?</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Voici quelques idées pour travailler les mesures en plein air :</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75946F"/>
                                  <w:sz w:val="30"/>
                                  <w:szCs w:val="30"/>
                                  <w:lang w:eastAsia="fr-FR"/>
                                </w:rPr>
                              </w:pPr>
                              <w:r w:rsidRPr="00125ECD">
                                <w:rPr>
                                  <w:rFonts w:ascii="Segoe UI Symbol" w:eastAsia="Times New Roman" w:hAnsi="Segoe UI Symbol" w:cs="Segoe UI Symbol"/>
                                  <w:b/>
                                  <w:bCs/>
                                  <w:color w:val="75946F"/>
                                  <w:sz w:val="30"/>
                                  <w:szCs w:val="30"/>
                                  <w:lang w:eastAsia="fr-FR"/>
                                </w:rPr>
                                <w:t>🌿</w:t>
                              </w:r>
                              <w:r w:rsidRPr="00125ECD">
                                <w:rPr>
                                  <w:rFonts w:ascii="Arial" w:eastAsia="Times New Roman" w:hAnsi="Arial" w:cs="Arial"/>
                                  <w:b/>
                                  <w:bCs/>
                                  <w:color w:val="75946F"/>
                                  <w:sz w:val="30"/>
                                  <w:szCs w:val="30"/>
                                  <w:lang w:eastAsia="fr-FR"/>
                                </w:rPr>
                                <w:t>Les petits pieds (cycle 1)</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Disposez des plots colorés par paires dans l’environnement. Chaque groupe d’élèves aura pour mission de mesurer la distance entre les plots en utilisant leurs pieds comme unité de mesure. L’objectif est de déterminer quelle paire de plots est séparée par la distance la plus longue et quelle paire présente la distance la plus courte. Pour mémoriser le nombre de pas, ils pourront écrire le nombre de pas sur une étiquette pour les plus grands ou utiliser des petits cailloux pour dénombrer (1 caillou est égal à un pas).</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22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75946F"/>
                                  <w:sz w:val="30"/>
                                  <w:szCs w:val="30"/>
                                  <w:lang w:eastAsia="fr-FR"/>
                                </w:rPr>
                              </w:pPr>
                              <w:r w:rsidRPr="00125ECD">
                                <w:rPr>
                                  <w:rFonts w:ascii="Segoe UI Symbol" w:eastAsia="Times New Roman" w:hAnsi="Segoe UI Symbol" w:cs="Segoe UI Symbol"/>
                                  <w:b/>
                                  <w:bCs/>
                                  <w:color w:val="75946F"/>
                                  <w:sz w:val="30"/>
                                  <w:szCs w:val="30"/>
                                  <w:lang w:eastAsia="fr-FR"/>
                                </w:rPr>
                                <w:t>🌿</w:t>
                              </w:r>
                              <w:r w:rsidRPr="00125ECD">
                                <w:rPr>
                                  <w:rFonts w:ascii="Arial" w:eastAsia="Times New Roman" w:hAnsi="Arial" w:cs="Arial"/>
                                  <w:b/>
                                  <w:bCs/>
                                  <w:color w:val="75946F"/>
                                  <w:sz w:val="30"/>
                                  <w:szCs w:val="30"/>
                                  <w:lang w:eastAsia="fr-FR"/>
                                </w:rPr>
                                <w:t>Collectes d'objets (cycle 1)</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Les élèves partiront à la découverte de l'environnement pour collecter divers éléments naturels (feuilles, cailloux, glands, bâtons, etc.). Ensuite, en petits groupes, ils mettront en commun leurs trouvailles et les classeront par catégories. Enfin, pour chaque catégorie, ils trieront les éléments par ordre de taille ou de poids.</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22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75946F"/>
                                  <w:sz w:val="30"/>
                                  <w:szCs w:val="30"/>
                                  <w:lang w:eastAsia="fr-FR"/>
                                </w:rPr>
                              </w:pPr>
                              <w:r w:rsidRPr="00125ECD">
                                <w:rPr>
                                  <w:rFonts w:ascii="Segoe UI Symbol" w:eastAsia="Times New Roman" w:hAnsi="Segoe UI Symbol" w:cs="Segoe UI Symbol"/>
                                  <w:b/>
                                  <w:bCs/>
                                  <w:color w:val="75946F"/>
                                  <w:sz w:val="30"/>
                                  <w:szCs w:val="30"/>
                                  <w:lang w:eastAsia="fr-FR"/>
                                </w:rPr>
                                <w:t>🌿</w:t>
                              </w:r>
                              <w:r w:rsidRPr="00125ECD">
                                <w:rPr>
                                  <w:rFonts w:ascii="Arial" w:eastAsia="Times New Roman" w:hAnsi="Arial" w:cs="Arial"/>
                                  <w:b/>
                                  <w:bCs/>
                                  <w:color w:val="75946F"/>
                                  <w:sz w:val="30"/>
                                  <w:szCs w:val="30"/>
                                  <w:lang w:eastAsia="fr-FR"/>
                                </w:rPr>
                                <w:t>Polygones (cycle 2)</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Les élèves partiront à la recherche de bâtons qu'ils utiliseront pour tracer au sol diverses formes géométriques – carrés, triangles et rectangles. Ensuite, ils mesureront soigneusement les côtés à l’aide d’un ruban (ou d’une feuille d’arbre) pour vérifier et comparer les dimensions et les caractéristiques des figures.</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22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75946F"/>
                                  <w:sz w:val="30"/>
                                  <w:szCs w:val="30"/>
                                  <w:lang w:eastAsia="fr-FR"/>
                                </w:rPr>
                              </w:pPr>
                              <w:r w:rsidRPr="00125ECD">
                                <w:rPr>
                                  <w:rFonts w:ascii="Segoe UI Symbol" w:eastAsia="Times New Roman" w:hAnsi="Segoe UI Symbol" w:cs="Segoe UI Symbol"/>
                                  <w:b/>
                                  <w:bCs/>
                                  <w:color w:val="75946F"/>
                                  <w:sz w:val="30"/>
                                  <w:szCs w:val="30"/>
                                  <w:lang w:eastAsia="fr-FR"/>
                                </w:rPr>
                                <w:t>🌿</w:t>
                              </w:r>
                              <w:r w:rsidRPr="00125ECD">
                                <w:rPr>
                                  <w:rFonts w:ascii="Arial" w:eastAsia="Times New Roman" w:hAnsi="Arial" w:cs="Arial"/>
                                  <w:b/>
                                  <w:bCs/>
                                  <w:color w:val="75946F"/>
                                  <w:sz w:val="30"/>
                                  <w:szCs w:val="30"/>
                                  <w:lang w:eastAsia="fr-FR"/>
                                </w:rPr>
                                <w:t>Volume d'eau de pluie (cycle 2)</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lastRenderedPageBreak/>
                                <w:t>Installez plusieurs récipients de formes et de tailles variées dans la cour avant une averse. Une fois la pluie passée, invitez les élèves à mesurer le volume d’eau recueilli dans chacun d’eux à l’aide d’un récipient étalon.</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300"/>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75946F"/>
                                  <w:sz w:val="30"/>
                                  <w:szCs w:val="30"/>
                                  <w:lang w:eastAsia="fr-FR"/>
                                </w:rPr>
                              </w:pPr>
                              <w:r w:rsidRPr="00125ECD">
                                <w:rPr>
                                  <w:rFonts w:ascii="Segoe UI Symbol" w:eastAsia="Times New Roman" w:hAnsi="Segoe UI Symbol" w:cs="Segoe UI Symbol"/>
                                  <w:b/>
                                  <w:bCs/>
                                  <w:color w:val="75946F"/>
                                  <w:sz w:val="30"/>
                                  <w:szCs w:val="30"/>
                                  <w:lang w:eastAsia="fr-FR"/>
                                </w:rPr>
                                <w:t>🌿</w:t>
                              </w:r>
                              <w:r w:rsidRPr="00125ECD">
                                <w:rPr>
                                  <w:rFonts w:ascii="Arial" w:eastAsia="Times New Roman" w:hAnsi="Arial" w:cs="Arial"/>
                                  <w:b/>
                                  <w:bCs/>
                                  <w:color w:val="75946F"/>
                                  <w:sz w:val="30"/>
                                  <w:szCs w:val="30"/>
                                  <w:lang w:eastAsia="fr-FR"/>
                                </w:rPr>
                                <w:t>Les arbres (cycle 3)</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Les élèves mesureront le périmètre de différents troncs d'arbre à l'aide d'un ruban à mesurer. Chaque élève ou groupe notera les mesures dans un tableau et, une fois de retour en classe, ils créeront des barres graphiques pour comparer les données.</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300"/>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b/>
                                  <w:bCs/>
                                  <w:color w:val="75946F"/>
                                  <w:sz w:val="30"/>
                                  <w:szCs w:val="30"/>
                                  <w:lang w:eastAsia="fr-FR"/>
                                </w:rPr>
                              </w:pPr>
                              <w:r w:rsidRPr="00125ECD">
                                <w:rPr>
                                  <w:rFonts w:ascii="Segoe UI Symbol" w:eastAsia="Times New Roman" w:hAnsi="Segoe UI Symbol" w:cs="Segoe UI Symbol"/>
                                  <w:b/>
                                  <w:bCs/>
                                  <w:color w:val="75946F"/>
                                  <w:sz w:val="30"/>
                                  <w:szCs w:val="30"/>
                                  <w:lang w:eastAsia="fr-FR"/>
                                </w:rPr>
                                <w:t>🌿</w:t>
                              </w:r>
                              <w:r w:rsidRPr="00125ECD">
                                <w:rPr>
                                  <w:rFonts w:ascii="Arial" w:eastAsia="Times New Roman" w:hAnsi="Arial" w:cs="Arial"/>
                                  <w:b/>
                                  <w:bCs/>
                                  <w:color w:val="75946F"/>
                                  <w:sz w:val="30"/>
                                  <w:szCs w:val="30"/>
                                  <w:lang w:eastAsia="fr-FR"/>
                                </w:rPr>
                                <w:t>Les sacs (cycle 3)</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rsidTr="00125ECD">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75"/>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125ECD" w:rsidRPr="00125ECD">
                          <w:trPr>
                            <w:tblCellSpacing w:w="0" w:type="dxa"/>
                            <w:jc w:val="center"/>
                          </w:trPr>
                          <w:tc>
                            <w:tcPr>
                              <w:tcW w:w="0" w:type="auto"/>
                              <w:vAlign w:val="center"/>
                              <w:hideMark/>
                            </w:tcPr>
                            <w:p w:rsidR="00125ECD" w:rsidRPr="00125ECD" w:rsidRDefault="00125ECD" w:rsidP="00125ECD">
                              <w:pPr>
                                <w:spacing w:after="0" w:line="360" w:lineRule="auto"/>
                                <w:rPr>
                                  <w:rFonts w:ascii="Arial" w:eastAsia="Times New Roman" w:hAnsi="Arial" w:cs="Arial"/>
                                  <w:color w:val="6F6F6F"/>
                                  <w:sz w:val="21"/>
                                  <w:szCs w:val="21"/>
                                  <w:lang w:eastAsia="fr-FR"/>
                                </w:rPr>
                              </w:pPr>
                              <w:r w:rsidRPr="00125ECD">
                                <w:rPr>
                                  <w:rFonts w:ascii="Arial" w:eastAsia="Times New Roman" w:hAnsi="Arial" w:cs="Arial"/>
                                  <w:color w:val="6F6F6F"/>
                                  <w:sz w:val="21"/>
                                  <w:szCs w:val="21"/>
                                  <w:lang w:eastAsia="fr-FR"/>
                                </w:rPr>
                                <w:t>Les élèves devront remplir des sacs de manière à ce que chacun pèse exactement 1 kg en utilisant un seul type d’élément naturel dans chaque sac. Par exemple, un groupe pourrait remplir un sac uniquement de cailloux et un autre uniquement de glands. Pour y parvenir, ils auront à leur disposition une balance et des pochons. Ensuite ils pourront comparer les différences de contenance en fonction de la masse de chaque élément.</w:t>
                              </w:r>
                            </w:p>
                          </w:tc>
                        </w:tr>
                      </w:tbl>
                      <w:p w:rsidR="00125ECD" w:rsidRPr="00125ECD" w:rsidRDefault="00125ECD" w:rsidP="00125ECD">
                        <w:pPr>
                          <w:spacing w:after="0" w:line="240" w:lineRule="auto"/>
                          <w:jc w:val="center"/>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vanish/>
                      <w:sz w:val="24"/>
                      <w:szCs w:val="24"/>
                      <w:lang w:eastAsia="fr-FR"/>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25ECD" w:rsidRPr="00125ECD">
                    <w:trPr>
                      <w:trHeight w:val="300"/>
                      <w:tblCellSpacing w:w="0" w:type="dxa"/>
                      <w:jc w:val="center"/>
                    </w:trPr>
                    <w:tc>
                      <w:tcPr>
                        <w:tcW w:w="0" w:type="auto"/>
                        <w:vAlign w:val="center"/>
                        <w:hideMark/>
                      </w:tcPr>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125ECD" w:rsidRPr="00125ECD" w:rsidRDefault="00125ECD" w:rsidP="00125ECD">
            <w:pPr>
              <w:spacing w:after="0" w:line="240" w:lineRule="auto"/>
              <w:rPr>
                <w:rFonts w:ascii="Times New Roman" w:eastAsia="Times New Roman" w:hAnsi="Times New Roman" w:cs="Times New Roman"/>
                <w:sz w:val="24"/>
                <w:szCs w:val="24"/>
                <w:lang w:eastAsia="fr-FR"/>
              </w:rPr>
            </w:pPr>
          </w:p>
        </w:tc>
      </w:tr>
    </w:tbl>
    <w:p w:rsidR="00676C69" w:rsidRDefault="00125ECD">
      <w:bookmarkStart w:id="0" w:name="_GoBack"/>
      <w:bookmarkEnd w:id="0"/>
    </w:p>
    <w:sectPr w:rsidR="00676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CD"/>
    <w:rsid w:val="00125ECD"/>
    <w:rsid w:val="00143997"/>
    <w:rsid w:val="005811CD"/>
    <w:rsid w:val="00E11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5E689-8619-42F1-AEEC-C72767F3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2566</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2</cp:revision>
  <dcterms:created xsi:type="dcterms:W3CDTF">2025-03-27T06:59:00Z</dcterms:created>
  <dcterms:modified xsi:type="dcterms:W3CDTF">2025-03-27T07:01:00Z</dcterms:modified>
</cp:coreProperties>
</file>